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FCAA03" w14:textId="79F9B286" w:rsidR="00084E65" w:rsidRPr="005F17CC" w:rsidRDefault="009213E5" w:rsidP="00133AC8">
      <w:pPr>
        <w:pStyle w:val="RAEXdefault"/>
        <w:jc w:val="center"/>
        <w:rPr>
          <w:rFonts w:cs="Times New Roman"/>
          <w:sz w:val="32"/>
          <w:szCs w:val="32"/>
          <w:lang w:val="ru-RU"/>
        </w:rPr>
      </w:pPr>
      <w:r w:rsidRPr="005F17CC">
        <w:rPr>
          <w:rFonts w:cs="Times New Roman"/>
          <w:sz w:val="32"/>
          <w:szCs w:val="32"/>
          <w:lang w:val="ru-RU"/>
        </w:rPr>
        <w:t>И</w:t>
      </w:r>
      <w:r w:rsidR="00084E65" w:rsidRPr="005F17CC">
        <w:rPr>
          <w:rFonts w:cs="Times New Roman"/>
          <w:sz w:val="32"/>
          <w:szCs w:val="32"/>
          <w:lang w:val="ru-RU"/>
        </w:rPr>
        <w:t>зменени</w:t>
      </w:r>
      <w:r w:rsidRPr="005F17CC">
        <w:rPr>
          <w:rFonts w:cs="Times New Roman"/>
          <w:sz w:val="32"/>
          <w:szCs w:val="32"/>
          <w:lang w:val="ru-RU"/>
        </w:rPr>
        <w:t>я</w:t>
      </w:r>
      <w:r w:rsidR="00084E65" w:rsidRPr="005F17CC">
        <w:rPr>
          <w:rFonts w:cs="Times New Roman"/>
          <w:sz w:val="32"/>
          <w:szCs w:val="32"/>
          <w:lang w:val="ru-RU"/>
        </w:rPr>
        <w:t xml:space="preserve"> </w:t>
      </w:r>
      <w:r w:rsidRPr="005F17CC">
        <w:rPr>
          <w:rFonts w:cs="Times New Roman"/>
          <w:sz w:val="32"/>
          <w:szCs w:val="32"/>
          <w:lang w:val="ru-RU"/>
        </w:rPr>
        <w:t xml:space="preserve">в </w:t>
      </w:r>
      <w:r w:rsidR="00084E65" w:rsidRPr="005F17CC">
        <w:rPr>
          <w:rFonts w:cs="Times New Roman"/>
          <w:sz w:val="32"/>
          <w:szCs w:val="32"/>
          <w:lang w:val="ru-RU"/>
        </w:rPr>
        <w:t xml:space="preserve">методологии присвоения </w:t>
      </w:r>
      <w:r w:rsidR="00006380" w:rsidRPr="005F17CC">
        <w:rPr>
          <w:rFonts w:cs="Times New Roman"/>
          <w:sz w:val="32"/>
          <w:szCs w:val="32"/>
          <w:lang w:val="ru-RU"/>
        </w:rPr>
        <w:t xml:space="preserve">рейтингов кредитоспособности </w:t>
      </w:r>
      <w:r w:rsidR="00D36CD5" w:rsidRPr="005F17CC">
        <w:rPr>
          <w:rFonts w:cs="Times New Roman"/>
          <w:sz w:val="32"/>
          <w:szCs w:val="32"/>
          <w:lang w:val="ru-RU"/>
        </w:rPr>
        <w:t>проектным</w:t>
      </w:r>
      <w:r w:rsidR="00006380" w:rsidRPr="005F17CC">
        <w:rPr>
          <w:rFonts w:cs="Times New Roman"/>
          <w:sz w:val="32"/>
          <w:szCs w:val="32"/>
          <w:lang w:val="ru-RU"/>
        </w:rPr>
        <w:t xml:space="preserve"> компаниям</w:t>
      </w:r>
    </w:p>
    <w:p w14:paraId="45B7B7E7" w14:textId="3416F229" w:rsidR="006D3E46" w:rsidRPr="005F17CC" w:rsidRDefault="006D3E46" w:rsidP="006D3E46">
      <w:pPr>
        <w:rPr>
          <w:rFonts w:ascii="Times New Roman" w:hAnsi="Times New Roman" w:cs="Times New Roman"/>
        </w:rPr>
      </w:pPr>
    </w:p>
    <w:p w14:paraId="5FB64EBE" w14:textId="77777777" w:rsidR="008F76B5" w:rsidRPr="005F17CC" w:rsidRDefault="008B1361" w:rsidP="00577DC1">
      <w:pPr>
        <w:pStyle w:val="a4"/>
        <w:numPr>
          <w:ilvl w:val="0"/>
          <w:numId w:val="2"/>
        </w:numPr>
        <w:jc w:val="both"/>
        <w:rPr>
          <w:rFonts w:ascii="Times New Roman" w:hAnsi="Times New Roman" w:cs="Times New Roman"/>
          <w:bCs/>
          <w:spacing w:val="2"/>
          <w:szCs w:val="28"/>
          <w:lang w:eastAsia="en-US"/>
        </w:rPr>
      </w:pPr>
      <w:r w:rsidRPr="005F17CC">
        <w:rPr>
          <w:rFonts w:ascii="Times New Roman" w:hAnsi="Times New Roman" w:cs="Times New Roman"/>
          <w:bCs/>
          <w:spacing w:val="2"/>
          <w:szCs w:val="28"/>
          <w:lang w:eastAsia="en-US"/>
        </w:rPr>
        <w:t>Область применения методологии уточнена:</w:t>
      </w:r>
    </w:p>
    <w:p w14:paraId="570AB6D9" w14:textId="6FF7AFE7" w:rsidR="008B10A4" w:rsidRPr="005F17CC" w:rsidRDefault="008B1361" w:rsidP="008F76B5">
      <w:pPr>
        <w:pStyle w:val="a4"/>
        <w:numPr>
          <w:ilvl w:val="1"/>
          <w:numId w:val="2"/>
        </w:numPr>
        <w:jc w:val="both"/>
        <w:rPr>
          <w:rFonts w:ascii="Times New Roman" w:hAnsi="Times New Roman" w:cs="Times New Roman"/>
          <w:bCs/>
          <w:spacing w:val="2"/>
          <w:szCs w:val="28"/>
          <w:lang w:eastAsia="en-US"/>
        </w:rPr>
      </w:pPr>
      <w:r w:rsidRPr="005F17CC">
        <w:rPr>
          <w:rFonts w:ascii="Times New Roman" w:hAnsi="Times New Roman" w:cs="Times New Roman"/>
          <w:b/>
          <w:spacing w:val="2"/>
          <w:szCs w:val="28"/>
          <w:lang w:eastAsia="en-US"/>
        </w:rPr>
        <w:t>«</w:t>
      </w:r>
      <w:r w:rsidRPr="005F17CC">
        <w:t xml:space="preserve">Данная методология применима для компаний, основной деятельностью которых является реализация одного или ряда проектов (капиталоемкие проекты, связанные с жилищным или инфраструктурным строительством, добычей полезных ископаемых и т. д.), </w:t>
      </w:r>
      <w:r w:rsidRPr="005F17CC">
        <w:rPr>
          <w:i/>
          <w:iCs/>
        </w:rPr>
        <w:t>в том числе включая проекты государственно-частного партнёрства (ГЧП)</w:t>
      </w:r>
      <w:r w:rsidRPr="005F17CC">
        <w:rPr>
          <w:i/>
          <w:iCs/>
          <w:vertAlign w:val="superscript"/>
        </w:rPr>
        <w:footnoteReference w:id="1"/>
      </w:r>
      <w:r w:rsidRPr="005F17CC">
        <w:t>»</w:t>
      </w:r>
      <w:r w:rsidR="008B10A4" w:rsidRPr="005F17CC">
        <w:rPr>
          <w:rFonts w:ascii="Times New Roman" w:hAnsi="Times New Roman" w:cs="Times New Roman"/>
          <w:bCs/>
          <w:spacing w:val="2"/>
          <w:szCs w:val="28"/>
          <w:lang w:eastAsia="en-US"/>
        </w:rPr>
        <w:t>.</w:t>
      </w:r>
    </w:p>
    <w:p w14:paraId="0C242BCE" w14:textId="42708AFA" w:rsidR="008F76B5" w:rsidRPr="005F17CC" w:rsidRDefault="008F76B5" w:rsidP="008F76B5">
      <w:pPr>
        <w:pStyle w:val="a4"/>
        <w:numPr>
          <w:ilvl w:val="1"/>
          <w:numId w:val="2"/>
        </w:numPr>
        <w:jc w:val="both"/>
        <w:rPr>
          <w:rFonts w:ascii="Times New Roman" w:hAnsi="Times New Roman" w:cs="Times New Roman"/>
          <w:bCs/>
          <w:spacing w:val="2"/>
          <w:szCs w:val="28"/>
          <w:lang w:eastAsia="en-US"/>
        </w:rPr>
      </w:pPr>
      <w:r w:rsidRPr="005F17CC">
        <w:rPr>
          <w:rFonts w:ascii="Times New Roman" w:hAnsi="Times New Roman" w:cs="Times New Roman"/>
          <w:bCs/>
          <w:spacing w:val="2"/>
          <w:szCs w:val="28"/>
          <w:lang w:eastAsia="en-US"/>
        </w:rPr>
        <w:t>Уточнены особенности, свойственные проектным компаниям:</w:t>
      </w:r>
    </w:p>
    <w:p w14:paraId="1BF8B1D4" w14:textId="77777777" w:rsidR="008F76B5" w:rsidRPr="005F17CC" w:rsidRDefault="008F76B5" w:rsidP="008F76B5">
      <w:pPr>
        <w:numPr>
          <w:ilvl w:val="0"/>
          <w:numId w:val="16"/>
        </w:numPr>
        <w:pBdr>
          <w:top w:val="nil"/>
          <w:left w:val="nil"/>
          <w:bottom w:val="nil"/>
          <w:right w:val="nil"/>
          <w:between w:val="nil"/>
        </w:pBdr>
        <w:shd w:val="clear" w:color="auto" w:fill="FFFFFF"/>
        <w:jc w:val="both"/>
      </w:pPr>
      <w:r w:rsidRPr="005F17CC">
        <w:t>проектная компания, как правило, это специально созданное юридическое лицо для реализации проекта;</w:t>
      </w:r>
    </w:p>
    <w:p w14:paraId="2ECAE57D" w14:textId="64EBA233" w:rsidR="008F76B5" w:rsidRPr="005F17CC" w:rsidRDefault="008F76B5" w:rsidP="008F76B5">
      <w:pPr>
        <w:numPr>
          <w:ilvl w:val="0"/>
          <w:numId w:val="16"/>
        </w:numPr>
        <w:pBdr>
          <w:top w:val="nil"/>
          <w:left w:val="nil"/>
          <w:bottom w:val="nil"/>
          <w:right w:val="nil"/>
          <w:between w:val="nil"/>
        </w:pBdr>
        <w:shd w:val="clear" w:color="auto" w:fill="FFFFFF"/>
        <w:jc w:val="both"/>
      </w:pPr>
      <w:r w:rsidRPr="005F17CC">
        <w:t>срок реализации проекта в среднем составляет 3-30 лет;</w:t>
      </w:r>
    </w:p>
    <w:p w14:paraId="365C7721" w14:textId="61D21A45" w:rsidR="008F76B5" w:rsidRPr="005F17CC" w:rsidRDefault="008F76B5" w:rsidP="008F76B5">
      <w:pPr>
        <w:numPr>
          <w:ilvl w:val="0"/>
          <w:numId w:val="16"/>
        </w:numPr>
        <w:pBdr>
          <w:top w:val="nil"/>
          <w:left w:val="nil"/>
          <w:bottom w:val="nil"/>
          <w:right w:val="nil"/>
          <w:between w:val="nil"/>
        </w:pBdr>
        <w:shd w:val="clear" w:color="auto" w:fill="FFFFFF"/>
        <w:jc w:val="both"/>
      </w:pPr>
      <w:r w:rsidRPr="005F17CC">
        <w:t>проект предполагает существенные капитальные затраты;</w:t>
      </w:r>
    </w:p>
    <w:p w14:paraId="63A9B0E8" w14:textId="77777777" w:rsidR="008F76B5" w:rsidRPr="005F17CC" w:rsidRDefault="008F76B5" w:rsidP="008F76B5">
      <w:pPr>
        <w:numPr>
          <w:ilvl w:val="0"/>
          <w:numId w:val="16"/>
        </w:numPr>
        <w:pBdr>
          <w:top w:val="nil"/>
          <w:left w:val="nil"/>
          <w:bottom w:val="nil"/>
          <w:right w:val="nil"/>
          <w:between w:val="nil"/>
        </w:pBdr>
        <w:shd w:val="clear" w:color="auto" w:fill="FFFFFF"/>
        <w:jc w:val="both"/>
      </w:pPr>
      <w:r w:rsidRPr="005F17CC">
        <w:t>активы и обязательства по проекту юридически обособлены от иных активов и обязательств собственников проектной компании;</w:t>
      </w:r>
    </w:p>
    <w:p w14:paraId="7FF49456" w14:textId="68233E8D" w:rsidR="008F76B5" w:rsidRPr="005F17CC" w:rsidRDefault="008F76B5" w:rsidP="008F76B5">
      <w:pPr>
        <w:numPr>
          <w:ilvl w:val="0"/>
          <w:numId w:val="16"/>
        </w:numPr>
        <w:pBdr>
          <w:top w:val="nil"/>
          <w:left w:val="nil"/>
          <w:bottom w:val="nil"/>
          <w:right w:val="nil"/>
          <w:between w:val="nil"/>
        </w:pBdr>
        <w:jc w:val="both"/>
      </w:pPr>
      <w:r w:rsidRPr="005F17CC">
        <w:t>денежный поток, генерируемый в рамках проекта, является основным источник</w:t>
      </w:r>
      <w:r w:rsidR="005370E4" w:rsidRPr="005F17CC">
        <w:t>о</w:t>
      </w:r>
      <w:r w:rsidRPr="005F17CC">
        <w:t>м погашения обязательств проектной компании.</w:t>
      </w:r>
    </w:p>
    <w:p w14:paraId="7290725B" w14:textId="76E6818F" w:rsidR="008F76B5" w:rsidRPr="005F17CC" w:rsidRDefault="008F76B5" w:rsidP="008F76B5">
      <w:pPr>
        <w:pStyle w:val="a4"/>
        <w:numPr>
          <w:ilvl w:val="1"/>
          <w:numId w:val="2"/>
        </w:numPr>
        <w:jc w:val="both"/>
        <w:rPr>
          <w:rFonts w:ascii="Times New Roman" w:hAnsi="Times New Roman" w:cs="Times New Roman"/>
          <w:bCs/>
          <w:spacing w:val="2"/>
          <w:szCs w:val="28"/>
          <w:lang w:eastAsia="en-US"/>
        </w:rPr>
      </w:pPr>
      <w:r w:rsidRPr="005F17CC">
        <w:rPr>
          <w:rFonts w:ascii="Times New Roman" w:hAnsi="Times New Roman" w:cs="Times New Roman"/>
          <w:bCs/>
          <w:spacing w:val="2"/>
          <w:szCs w:val="28"/>
          <w:lang w:eastAsia="en-US"/>
        </w:rPr>
        <w:t>Внедрена ссылка на методологию оценки внешнего влияния на кредитный рейтинг.</w:t>
      </w:r>
    </w:p>
    <w:p w14:paraId="7FDA41F6" w14:textId="757123B4" w:rsidR="008D5224" w:rsidRPr="005F17CC" w:rsidRDefault="008D5224" w:rsidP="008D5224">
      <w:pPr>
        <w:pStyle w:val="a4"/>
        <w:jc w:val="both"/>
        <w:rPr>
          <w:rFonts w:ascii="Times New Roman" w:hAnsi="Times New Roman" w:cs="Times New Roman"/>
          <w:bCs/>
          <w:spacing w:val="2"/>
          <w:szCs w:val="28"/>
          <w:lang w:eastAsia="en-US"/>
        </w:rPr>
      </w:pPr>
    </w:p>
    <w:p w14:paraId="194D9FDB" w14:textId="77777777" w:rsidR="00E65F12" w:rsidRPr="005F17CC" w:rsidRDefault="00E65F12" w:rsidP="00E65F12">
      <w:pPr>
        <w:pStyle w:val="a4"/>
        <w:numPr>
          <w:ilvl w:val="0"/>
          <w:numId w:val="2"/>
        </w:numPr>
        <w:tabs>
          <w:tab w:val="left" w:pos="284"/>
        </w:tabs>
        <w:jc w:val="both"/>
        <w:rPr>
          <w:rFonts w:ascii="Times New Roman" w:hAnsi="Times New Roman" w:cs="Times New Roman"/>
          <w:szCs w:val="24"/>
        </w:rPr>
      </w:pPr>
      <w:r w:rsidRPr="005F17CC">
        <w:rPr>
          <w:rFonts w:ascii="Times New Roman" w:hAnsi="Times New Roman" w:cs="Times New Roman"/>
          <w:szCs w:val="24"/>
        </w:rPr>
        <w:t>Раздел «Общие положения» скорректирован, исключена необходимость направления в Банк России новых версий методологии и сопутствующей информации.</w:t>
      </w:r>
    </w:p>
    <w:p w14:paraId="072A1B97" w14:textId="77777777" w:rsidR="007E67B3" w:rsidRPr="005F17CC" w:rsidRDefault="007E67B3" w:rsidP="008D5224">
      <w:pPr>
        <w:pStyle w:val="a4"/>
        <w:jc w:val="both"/>
        <w:rPr>
          <w:rFonts w:ascii="Times New Roman" w:hAnsi="Times New Roman" w:cs="Times New Roman"/>
          <w:bCs/>
          <w:spacing w:val="2"/>
          <w:szCs w:val="28"/>
          <w:lang w:eastAsia="en-US"/>
        </w:rPr>
      </w:pPr>
    </w:p>
    <w:p w14:paraId="0560A01C" w14:textId="514437F1" w:rsidR="00D36CD5" w:rsidRPr="005F17CC" w:rsidRDefault="00577DC1" w:rsidP="00E65F12">
      <w:pPr>
        <w:pStyle w:val="a4"/>
        <w:numPr>
          <w:ilvl w:val="0"/>
          <w:numId w:val="2"/>
        </w:numPr>
        <w:jc w:val="both"/>
        <w:rPr>
          <w:rFonts w:ascii="Times New Roman" w:hAnsi="Times New Roman" w:cs="Times New Roman"/>
          <w:spacing w:val="2"/>
          <w:szCs w:val="28"/>
          <w:lang w:eastAsia="en-US"/>
        </w:rPr>
      </w:pPr>
      <w:r w:rsidRPr="005F17CC">
        <w:rPr>
          <w:rFonts w:ascii="Times New Roman" w:hAnsi="Times New Roman" w:cs="Times New Roman"/>
          <w:spacing w:val="2"/>
          <w:szCs w:val="28"/>
          <w:lang w:eastAsia="en-US"/>
        </w:rPr>
        <w:t>Раздел «</w:t>
      </w:r>
      <w:r w:rsidR="00D36CD5" w:rsidRPr="005F17CC">
        <w:rPr>
          <w:rFonts w:ascii="Times New Roman" w:hAnsi="Times New Roman" w:cs="Times New Roman"/>
          <w:spacing w:val="2"/>
          <w:szCs w:val="28"/>
          <w:lang w:eastAsia="en-US"/>
        </w:rPr>
        <w:t>Источники информации</w:t>
      </w:r>
      <w:r w:rsidRPr="005F17CC">
        <w:rPr>
          <w:rFonts w:ascii="Times New Roman" w:hAnsi="Times New Roman" w:cs="Times New Roman"/>
          <w:spacing w:val="2"/>
          <w:szCs w:val="28"/>
          <w:lang w:eastAsia="en-US"/>
        </w:rPr>
        <w:t xml:space="preserve">» </w:t>
      </w:r>
      <w:r w:rsidR="00E65F12" w:rsidRPr="005F17CC">
        <w:rPr>
          <w:rFonts w:ascii="Times New Roman" w:hAnsi="Times New Roman" w:cs="Times New Roman"/>
          <w:spacing w:val="2"/>
          <w:szCs w:val="28"/>
          <w:lang w:eastAsia="en-US"/>
        </w:rPr>
        <w:t>актуализирован</w:t>
      </w:r>
      <w:r w:rsidR="00450BC8" w:rsidRPr="005F17CC">
        <w:rPr>
          <w:rFonts w:ascii="Times New Roman" w:hAnsi="Times New Roman" w:cs="Times New Roman"/>
          <w:spacing w:val="2"/>
          <w:szCs w:val="28"/>
          <w:lang w:eastAsia="en-US"/>
        </w:rPr>
        <w:t xml:space="preserve"> (уточнен список запрашиваемой информации, </w:t>
      </w:r>
      <w:r w:rsidR="000379FB" w:rsidRPr="005F17CC">
        <w:rPr>
          <w:rFonts w:ascii="Times New Roman" w:hAnsi="Times New Roman" w:cs="Times New Roman"/>
          <w:spacing w:val="2"/>
          <w:szCs w:val="28"/>
          <w:lang w:eastAsia="en-US"/>
        </w:rPr>
        <w:t>обновлены</w:t>
      </w:r>
      <w:r w:rsidR="00450BC8" w:rsidRPr="005F17CC">
        <w:rPr>
          <w:rFonts w:ascii="Times New Roman" w:hAnsi="Times New Roman" w:cs="Times New Roman"/>
          <w:spacing w:val="2"/>
          <w:szCs w:val="28"/>
          <w:lang w:eastAsia="en-US"/>
        </w:rPr>
        <w:t xml:space="preserve"> ссылки на внешние ресурсы)</w:t>
      </w:r>
      <w:r w:rsidR="00E65F12" w:rsidRPr="005F17CC">
        <w:rPr>
          <w:rFonts w:ascii="Times New Roman" w:hAnsi="Times New Roman" w:cs="Times New Roman"/>
          <w:spacing w:val="2"/>
          <w:szCs w:val="28"/>
          <w:lang w:eastAsia="en-US"/>
        </w:rPr>
        <w:t>.</w:t>
      </w:r>
    </w:p>
    <w:p w14:paraId="13A9AFA2" w14:textId="77777777" w:rsidR="008D5224" w:rsidRPr="005F17CC" w:rsidRDefault="008D5224" w:rsidP="008D5224">
      <w:pPr>
        <w:jc w:val="both"/>
        <w:rPr>
          <w:rFonts w:ascii="Times New Roman" w:hAnsi="Times New Roman" w:cs="Times New Roman"/>
          <w:spacing w:val="2"/>
          <w:szCs w:val="28"/>
          <w:lang w:eastAsia="en-US"/>
        </w:rPr>
      </w:pPr>
    </w:p>
    <w:p w14:paraId="528DE805" w14:textId="2F9EE0D5" w:rsidR="002513E3" w:rsidRPr="005F17CC" w:rsidRDefault="005E5B81" w:rsidP="002513E3">
      <w:pPr>
        <w:pStyle w:val="a4"/>
        <w:numPr>
          <w:ilvl w:val="0"/>
          <w:numId w:val="2"/>
        </w:numPr>
        <w:rPr>
          <w:rFonts w:ascii="Times New Roman" w:hAnsi="Times New Roman" w:cs="Times New Roman"/>
        </w:rPr>
      </w:pPr>
      <w:r w:rsidRPr="005F17CC">
        <w:rPr>
          <w:rFonts w:ascii="Times New Roman" w:hAnsi="Times New Roman" w:cs="Times New Roman"/>
          <w:szCs w:val="24"/>
        </w:rPr>
        <w:t>В раздел «Структура анализа и метод расчета баллов» внесены изменения</w:t>
      </w:r>
      <w:r w:rsidR="002513E3" w:rsidRPr="005F17CC">
        <w:rPr>
          <w:rFonts w:ascii="Times New Roman" w:hAnsi="Times New Roman" w:cs="Times New Roman"/>
          <w:szCs w:val="24"/>
        </w:rPr>
        <w:t>:</w:t>
      </w:r>
    </w:p>
    <w:p w14:paraId="290AD85E" w14:textId="77777777" w:rsidR="002513E3" w:rsidRPr="005F17CC" w:rsidRDefault="002513E3" w:rsidP="002513E3">
      <w:pPr>
        <w:pStyle w:val="a4"/>
        <w:rPr>
          <w:rFonts w:ascii="Times New Roman" w:hAnsi="Times New Roman" w:cs="Times New Roman"/>
          <w:szCs w:val="24"/>
        </w:rPr>
      </w:pPr>
    </w:p>
    <w:p w14:paraId="4FA17078" w14:textId="77777777" w:rsidR="002513E3" w:rsidRPr="005F17CC" w:rsidRDefault="002513E3" w:rsidP="002513E3">
      <w:pPr>
        <w:pStyle w:val="a4"/>
        <w:numPr>
          <w:ilvl w:val="1"/>
          <w:numId w:val="2"/>
        </w:numPr>
        <w:rPr>
          <w:rFonts w:ascii="Times New Roman" w:hAnsi="Times New Roman" w:cs="Times New Roman"/>
        </w:rPr>
      </w:pPr>
      <w:r w:rsidRPr="005F17CC">
        <w:rPr>
          <w:rFonts w:ascii="Times New Roman" w:hAnsi="Times New Roman" w:cs="Times New Roman"/>
          <w:szCs w:val="24"/>
        </w:rPr>
        <w:t>обновлено описание ОСК: «</w:t>
      </w:r>
      <w:r w:rsidRPr="005F17CC">
        <w:t>Оценка собственной кредитоспособности компании определяется как взвешенная сумма балльных оценок (далее – рейтинговое число) разделов: «Риски стадии проектирования и строительства» (если применимо) или «Риски эксплуатационной стадии» (выбирается наименьший балл из двух разделов), «Финансовые риски», «Корпоративные риски и риски управления проектом» с учетом влияния внутренних факторов поддержки и стресс-факторов (графически представлено в разделе «Логическая схема анализа»). Раздел «Риски стадии проектирования и строительства» не оценивается после ввода проекта в эксплуатацию. Веса факторов и периоды оценки приведены в разделе «Веса значимости факторов».</w:t>
      </w:r>
    </w:p>
    <w:p w14:paraId="2A170C50" w14:textId="7D1CC021" w:rsidR="002513E3" w:rsidRPr="005F17CC" w:rsidRDefault="002513E3" w:rsidP="002513E3">
      <w:pPr>
        <w:pStyle w:val="a4"/>
        <w:numPr>
          <w:ilvl w:val="1"/>
          <w:numId w:val="2"/>
        </w:numPr>
        <w:rPr>
          <w:rFonts w:ascii="Times New Roman" w:hAnsi="Times New Roman" w:cs="Times New Roman"/>
        </w:rPr>
      </w:pPr>
      <w:r w:rsidRPr="005F17CC">
        <w:rPr>
          <w:rFonts w:ascii="Times New Roman" w:hAnsi="Times New Roman" w:cs="Times New Roman"/>
          <w:szCs w:val="24"/>
        </w:rPr>
        <w:t xml:space="preserve">«При осуществлении проекта, предполагающего одновременные эксплуатацию (с поступлением выручки от проекта) и продолжение инвестиционной фазы определение балльных оценок разделов «Риски </w:t>
      </w:r>
      <w:r w:rsidRPr="005F17CC">
        <w:rPr>
          <w:rFonts w:ascii="Times New Roman" w:hAnsi="Times New Roman" w:cs="Times New Roman"/>
          <w:szCs w:val="24"/>
        </w:rPr>
        <w:lastRenderedPageBreak/>
        <w:t xml:space="preserve">стадии проектирования и строительства» и «Риски эксплуатационной стадии проекта» происходит следующим образом: </w:t>
      </w:r>
    </w:p>
    <w:p w14:paraId="5140299C" w14:textId="77777777" w:rsidR="002513E3" w:rsidRPr="005F17CC" w:rsidRDefault="002513E3" w:rsidP="002513E3">
      <w:pPr>
        <w:numPr>
          <w:ilvl w:val="0"/>
          <w:numId w:val="20"/>
        </w:numPr>
        <w:jc w:val="both"/>
      </w:pPr>
      <w:r w:rsidRPr="005F17CC">
        <w:t>Определяются доли инвестиций в проекты, которые находятся в стадии проектирования и строительства и в эксплуатационной стадии, от совокупного объема осуществленных и планируемых инвестиций в проект.</w:t>
      </w:r>
    </w:p>
    <w:p w14:paraId="258929A1" w14:textId="77777777" w:rsidR="002513E3" w:rsidRPr="005F17CC" w:rsidRDefault="002513E3" w:rsidP="002513E3">
      <w:pPr>
        <w:numPr>
          <w:ilvl w:val="0"/>
          <w:numId w:val="20"/>
        </w:numPr>
        <w:pBdr>
          <w:top w:val="nil"/>
          <w:left w:val="nil"/>
          <w:bottom w:val="nil"/>
          <w:right w:val="nil"/>
          <w:between w:val="nil"/>
        </w:pBdr>
        <w:jc w:val="both"/>
      </w:pPr>
      <w:r w:rsidRPr="005F17CC">
        <w:t>Рассчитываются балльные оценки для разделов «Риски стадии проектирования и строительства» и «Риски эксплуатационной стадии».</w:t>
      </w:r>
    </w:p>
    <w:p w14:paraId="1A0EC4CE" w14:textId="77777777" w:rsidR="002513E3" w:rsidRPr="005F17CC" w:rsidRDefault="002513E3" w:rsidP="002513E3">
      <w:pPr>
        <w:numPr>
          <w:ilvl w:val="0"/>
          <w:numId w:val="20"/>
        </w:numPr>
        <w:pBdr>
          <w:top w:val="nil"/>
          <w:left w:val="nil"/>
          <w:bottom w:val="nil"/>
          <w:right w:val="nil"/>
          <w:between w:val="nil"/>
        </w:pBdr>
        <w:jc w:val="both"/>
      </w:pPr>
      <w:r w:rsidRPr="005F17CC">
        <w:t>Балльные оценки для каждой стадии (для стадии проектирования и строительства выбирается наименьший балл из двух разделов) взвешиваются на доли инвестиций и суммируются.</w:t>
      </w:r>
    </w:p>
    <w:p w14:paraId="3A14C00F" w14:textId="77777777" w:rsidR="002513E3" w:rsidRPr="005F17CC" w:rsidRDefault="002513E3" w:rsidP="002513E3">
      <w:pPr>
        <w:pBdr>
          <w:top w:val="nil"/>
          <w:left w:val="nil"/>
          <w:bottom w:val="nil"/>
          <w:right w:val="nil"/>
          <w:between w:val="nil"/>
        </w:pBdr>
        <w:ind w:left="709"/>
        <w:jc w:val="both"/>
      </w:pPr>
    </w:p>
    <w:p w14:paraId="43A0D8F8" w14:textId="403AD593" w:rsidR="002513E3" w:rsidRPr="005F17CC" w:rsidRDefault="002513E3" w:rsidP="002513E3">
      <w:pPr>
        <w:pBdr>
          <w:top w:val="nil"/>
          <w:left w:val="nil"/>
          <w:bottom w:val="nil"/>
          <w:right w:val="nil"/>
          <w:between w:val="nil"/>
        </w:pBdr>
        <w:ind w:left="1416"/>
        <w:jc w:val="both"/>
      </w:pPr>
      <w:r w:rsidRPr="005F17CC">
        <w:t>Веса раздела «Финансовые риски» соответствуют весам проектов на стадии проектирования и строительства.»</w:t>
      </w:r>
    </w:p>
    <w:p w14:paraId="60CBC2EA" w14:textId="3F293CE7" w:rsidR="009B4C80" w:rsidRPr="005F17CC" w:rsidRDefault="002513E3" w:rsidP="002513E3">
      <w:pPr>
        <w:pStyle w:val="a4"/>
        <w:numPr>
          <w:ilvl w:val="1"/>
          <w:numId w:val="2"/>
        </w:numPr>
        <w:rPr>
          <w:rFonts w:ascii="Times New Roman" w:hAnsi="Times New Roman" w:cs="Times New Roman"/>
        </w:rPr>
      </w:pPr>
      <w:r w:rsidRPr="005F17CC">
        <w:rPr>
          <w:rFonts w:ascii="Times New Roman" w:hAnsi="Times New Roman" w:cs="Times New Roman"/>
          <w:szCs w:val="24"/>
        </w:rPr>
        <w:t>В раздел «</w:t>
      </w:r>
      <w:r w:rsidRPr="005F17CC">
        <w:rPr>
          <w:rFonts w:ascii="Times New Roman" w:hAnsi="Times New Roman" w:cs="Times New Roman"/>
          <w:bCs/>
          <w:szCs w:val="24"/>
        </w:rPr>
        <w:t>Структура анализа и метод расчета баллов» добавлена таблица с влиянием внутренних и внешних СФ и ФП на рейтинговое число</w:t>
      </w:r>
      <w:r w:rsidR="00DA3FE1" w:rsidRPr="005F17CC">
        <w:rPr>
          <w:rFonts w:ascii="Times New Roman" w:hAnsi="Times New Roman" w:cs="Times New Roman"/>
          <w:bCs/>
          <w:szCs w:val="24"/>
        </w:rPr>
        <w:t>:</w:t>
      </w:r>
    </w:p>
    <w:tbl>
      <w:tblPr>
        <w:tblStyle w:val="af"/>
        <w:tblpPr w:leftFromText="180" w:rightFromText="180" w:vertAnchor="text" w:horzAnchor="margin" w:tblpY="154"/>
        <w:tblW w:w="0" w:type="auto"/>
        <w:tblLook w:val="04A0" w:firstRow="1" w:lastRow="0" w:firstColumn="1" w:lastColumn="0" w:noHBand="0" w:noVBand="1"/>
      </w:tblPr>
      <w:tblGrid>
        <w:gridCol w:w="4673"/>
        <w:gridCol w:w="4535"/>
      </w:tblGrid>
      <w:tr w:rsidR="00DA3FE1" w:rsidRPr="005F17CC" w14:paraId="64F3A96B" w14:textId="77777777" w:rsidTr="00DA3FE1">
        <w:tc>
          <w:tcPr>
            <w:tcW w:w="4673" w:type="dxa"/>
          </w:tcPr>
          <w:p w14:paraId="3CDACE02" w14:textId="77777777" w:rsidR="00DA3FE1" w:rsidRPr="005F17CC" w:rsidRDefault="00DA3FE1" w:rsidP="00AF7D26">
            <w:pPr>
              <w:pStyle w:val="a4"/>
              <w:ind w:left="0"/>
              <w:rPr>
                <w:b/>
                <w:bCs/>
              </w:rPr>
            </w:pPr>
            <w:bookmarkStart w:id="0" w:name="_Hlk77054579"/>
            <w:r w:rsidRPr="005F17CC">
              <w:rPr>
                <w:b/>
                <w:bCs/>
              </w:rPr>
              <w:t>Сила внутреннего и внешнего СФ</w:t>
            </w:r>
          </w:p>
        </w:tc>
        <w:tc>
          <w:tcPr>
            <w:tcW w:w="4535" w:type="dxa"/>
          </w:tcPr>
          <w:p w14:paraId="311DF2AD" w14:textId="77777777" w:rsidR="00DA3FE1" w:rsidRPr="005F17CC" w:rsidRDefault="00DA3FE1" w:rsidP="00AF7D26">
            <w:pPr>
              <w:jc w:val="both"/>
            </w:pPr>
            <w:r w:rsidRPr="005F17CC">
              <w:rPr>
                <w:b/>
                <w:bCs/>
              </w:rPr>
              <w:t>Влияние на рейтинговое число, баллы</w:t>
            </w:r>
          </w:p>
        </w:tc>
      </w:tr>
      <w:tr w:rsidR="00DA3FE1" w:rsidRPr="005F17CC" w14:paraId="521ECB5E" w14:textId="77777777" w:rsidTr="00DA3FE1">
        <w:tc>
          <w:tcPr>
            <w:tcW w:w="4673" w:type="dxa"/>
          </w:tcPr>
          <w:p w14:paraId="72B74E27" w14:textId="77777777" w:rsidR="00DA3FE1" w:rsidRPr="005F17CC" w:rsidRDefault="00DA3FE1" w:rsidP="00AF7D26">
            <w:pPr>
              <w:jc w:val="both"/>
            </w:pPr>
            <w:r w:rsidRPr="005F17CC">
              <w:t>Умеренный</w:t>
            </w:r>
          </w:p>
        </w:tc>
        <w:tc>
          <w:tcPr>
            <w:tcW w:w="4535" w:type="dxa"/>
          </w:tcPr>
          <w:p w14:paraId="7D3E17AA" w14:textId="77777777" w:rsidR="00DA3FE1" w:rsidRPr="005F17CC" w:rsidRDefault="00DA3FE1" w:rsidP="00AF7D26">
            <w:pPr>
              <w:jc w:val="both"/>
            </w:pPr>
            <w:r w:rsidRPr="005F17CC">
              <w:t>-0,07</w:t>
            </w:r>
          </w:p>
        </w:tc>
      </w:tr>
      <w:tr w:rsidR="00DA3FE1" w:rsidRPr="005F17CC" w14:paraId="5E07E458" w14:textId="77777777" w:rsidTr="00DA3FE1">
        <w:tc>
          <w:tcPr>
            <w:tcW w:w="4673" w:type="dxa"/>
          </w:tcPr>
          <w:p w14:paraId="026CC3AC" w14:textId="77777777" w:rsidR="00DA3FE1" w:rsidRPr="005F17CC" w:rsidRDefault="00DA3FE1" w:rsidP="00AF7D26">
            <w:pPr>
              <w:jc w:val="both"/>
            </w:pPr>
            <w:r w:rsidRPr="005F17CC">
              <w:t>Сильный</w:t>
            </w:r>
          </w:p>
        </w:tc>
        <w:tc>
          <w:tcPr>
            <w:tcW w:w="4535" w:type="dxa"/>
          </w:tcPr>
          <w:p w14:paraId="219B4DE4" w14:textId="77777777" w:rsidR="00DA3FE1" w:rsidRPr="005F17CC" w:rsidRDefault="00DA3FE1" w:rsidP="00AF7D26">
            <w:pPr>
              <w:jc w:val="both"/>
            </w:pPr>
            <w:r w:rsidRPr="005F17CC">
              <w:t>-0,14</w:t>
            </w:r>
          </w:p>
        </w:tc>
      </w:tr>
      <w:tr w:rsidR="00DA3FE1" w:rsidRPr="005F17CC" w14:paraId="6622DFFD" w14:textId="77777777" w:rsidTr="00DA3FE1">
        <w:tc>
          <w:tcPr>
            <w:tcW w:w="4673" w:type="dxa"/>
          </w:tcPr>
          <w:p w14:paraId="6FCFDD81" w14:textId="77777777" w:rsidR="00DA3FE1" w:rsidRPr="005F17CC" w:rsidRDefault="00DA3FE1" w:rsidP="00AF7D26">
            <w:pPr>
              <w:pStyle w:val="a4"/>
              <w:ind w:left="0"/>
              <w:rPr>
                <w:b/>
                <w:bCs/>
              </w:rPr>
            </w:pPr>
            <w:r w:rsidRPr="005F17CC">
              <w:rPr>
                <w:b/>
                <w:bCs/>
              </w:rPr>
              <w:t xml:space="preserve">Сила внутреннего и внешнего ФП </w:t>
            </w:r>
          </w:p>
        </w:tc>
        <w:tc>
          <w:tcPr>
            <w:tcW w:w="4535" w:type="dxa"/>
          </w:tcPr>
          <w:p w14:paraId="1471A064" w14:textId="77777777" w:rsidR="00DA3FE1" w:rsidRPr="005F17CC" w:rsidRDefault="00DA3FE1" w:rsidP="00AF7D26">
            <w:pPr>
              <w:jc w:val="both"/>
            </w:pPr>
            <w:r w:rsidRPr="005F17CC">
              <w:rPr>
                <w:b/>
                <w:bCs/>
              </w:rPr>
              <w:t>Влияние на рейтинговое число, баллы</w:t>
            </w:r>
          </w:p>
        </w:tc>
      </w:tr>
      <w:tr w:rsidR="00DA3FE1" w:rsidRPr="005F17CC" w14:paraId="3E61E66C" w14:textId="77777777" w:rsidTr="00DA3FE1">
        <w:tc>
          <w:tcPr>
            <w:tcW w:w="4673" w:type="dxa"/>
          </w:tcPr>
          <w:p w14:paraId="62F7C792" w14:textId="77777777" w:rsidR="00DA3FE1" w:rsidRPr="005F17CC" w:rsidRDefault="00DA3FE1" w:rsidP="00AF7D26">
            <w:pPr>
              <w:pStyle w:val="a4"/>
              <w:ind w:left="0"/>
              <w:rPr>
                <w:b/>
                <w:bCs/>
              </w:rPr>
            </w:pPr>
            <w:r w:rsidRPr="005F17CC">
              <w:t>Умеренный</w:t>
            </w:r>
          </w:p>
        </w:tc>
        <w:tc>
          <w:tcPr>
            <w:tcW w:w="4535" w:type="dxa"/>
          </w:tcPr>
          <w:p w14:paraId="56B02400" w14:textId="77777777" w:rsidR="00DA3FE1" w:rsidRPr="005F17CC" w:rsidRDefault="00DA3FE1" w:rsidP="00AF7D26">
            <w:pPr>
              <w:jc w:val="both"/>
              <w:rPr>
                <w:b/>
                <w:bCs/>
              </w:rPr>
            </w:pPr>
            <w:r w:rsidRPr="005F17CC">
              <w:t>+0,07</w:t>
            </w:r>
          </w:p>
        </w:tc>
      </w:tr>
      <w:tr w:rsidR="00DA3FE1" w:rsidRPr="005F17CC" w14:paraId="6598D4B9" w14:textId="77777777" w:rsidTr="00DA3FE1">
        <w:tc>
          <w:tcPr>
            <w:tcW w:w="4673" w:type="dxa"/>
          </w:tcPr>
          <w:p w14:paraId="4CD18F95" w14:textId="77777777" w:rsidR="00DA3FE1" w:rsidRPr="005F17CC" w:rsidRDefault="00DA3FE1" w:rsidP="00AF7D26">
            <w:pPr>
              <w:pStyle w:val="a4"/>
              <w:ind w:left="0"/>
              <w:rPr>
                <w:b/>
                <w:bCs/>
              </w:rPr>
            </w:pPr>
            <w:r w:rsidRPr="005F17CC">
              <w:t>Сильный</w:t>
            </w:r>
          </w:p>
        </w:tc>
        <w:tc>
          <w:tcPr>
            <w:tcW w:w="4535" w:type="dxa"/>
          </w:tcPr>
          <w:p w14:paraId="1E7E1282" w14:textId="77777777" w:rsidR="00DA3FE1" w:rsidRPr="005F17CC" w:rsidRDefault="00DA3FE1" w:rsidP="00AF7D26">
            <w:pPr>
              <w:jc w:val="both"/>
              <w:rPr>
                <w:b/>
                <w:bCs/>
              </w:rPr>
            </w:pPr>
            <w:r w:rsidRPr="005F17CC">
              <w:t>+0,14</w:t>
            </w:r>
          </w:p>
        </w:tc>
      </w:tr>
      <w:tr w:rsidR="00DA3FE1" w:rsidRPr="005F17CC" w14:paraId="204EA2F4" w14:textId="77777777" w:rsidTr="00DA3FE1">
        <w:tc>
          <w:tcPr>
            <w:tcW w:w="4673" w:type="dxa"/>
          </w:tcPr>
          <w:p w14:paraId="3325B2B2" w14:textId="77777777" w:rsidR="00DA3FE1" w:rsidRPr="005F17CC" w:rsidRDefault="00DA3FE1" w:rsidP="00AF7D26">
            <w:pPr>
              <w:pStyle w:val="a4"/>
              <w:ind w:left="0"/>
            </w:pPr>
            <w:r w:rsidRPr="005F17CC">
              <w:t>Максимальный</w:t>
            </w:r>
          </w:p>
        </w:tc>
        <w:tc>
          <w:tcPr>
            <w:tcW w:w="4535" w:type="dxa"/>
          </w:tcPr>
          <w:p w14:paraId="4845294F" w14:textId="77777777" w:rsidR="00DA3FE1" w:rsidRPr="005F17CC" w:rsidRDefault="00DA3FE1" w:rsidP="00AF7D26">
            <w:pPr>
              <w:jc w:val="both"/>
            </w:pPr>
            <w:r w:rsidRPr="005F17CC">
              <w:t>+0,21</w:t>
            </w:r>
          </w:p>
        </w:tc>
      </w:tr>
      <w:bookmarkEnd w:id="0"/>
    </w:tbl>
    <w:p w14:paraId="2C123479" w14:textId="77777777" w:rsidR="00DA3FE1" w:rsidRPr="005F17CC" w:rsidRDefault="00DA3FE1" w:rsidP="00DA3FE1">
      <w:pPr>
        <w:rPr>
          <w:rFonts w:ascii="Times New Roman" w:hAnsi="Times New Roman" w:cs="Times New Roman"/>
        </w:rPr>
      </w:pPr>
    </w:p>
    <w:p w14:paraId="5A67E867" w14:textId="3089734E" w:rsidR="005E5B81" w:rsidRPr="005F17CC" w:rsidRDefault="00DA3FE1" w:rsidP="005E5B81">
      <w:pPr>
        <w:pStyle w:val="a4"/>
        <w:numPr>
          <w:ilvl w:val="1"/>
          <w:numId w:val="2"/>
        </w:numPr>
        <w:rPr>
          <w:rFonts w:ascii="Times New Roman" w:hAnsi="Times New Roman" w:cs="Times New Roman"/>
        </w:rPr>
      </w:pPr>
      <w:r w:rsidRPr="005F17CC">
        <w:rPr>
          <w:rFonts w:ascii="Times New Roman" w:hAnsi="Times New Roman" w:cs="Times New Roman"/>
          <w:szCs w:val="24"/>
        </w:rPr>
        <w:t>унифицированы диапазоны рейтинговых чисел для уровней рейтинга на основе прочих методологий Агентства:</w:t>
      </w:r>
    </w:p>
    <w:tbl>
      <w:tblPr>
        <w:tblStyle w:val="47"/>
        <w:tblW w:w="836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2551"/>
        <w:gridCol w:w="3260"/>
      </w:tblGrid>
      <w:tr w:rsidR="00DA3FE1" w:rsidRPr="005F17CC" w14:paraId="6FE0EE05" w14:textId="77777777" w:rsidTr="00DA3FE1">
        <w:tc>
          <w:tcPr>
            <w:tcW w:w="2552" w:type="dxa"/>
            <w:shd w:val="clear" w:color="auto" w:fill="auto"/>
            <w:vAlign w:val="center"/>
          </w:tcPr>
          <w:p w14:paraId="459C6BCF" w14:textId="77777777" w:rsidR="00DA3FE1" w:rsidRPr="005F17CC" w:rsidRDefault="00DA3FE1" w:rsidP="00AF7D26">
            <w:pPr>
              <w:pBdr>
                <w:top w:val="nil"/>
                <w:left w:val="nil"/>
                <w:bottom w:val="nil"/>
                <w:right w:val="nil"/>
                <w:between w:val="nil"/>
              </w:pBdr>
              <w:jc w:val="center"/>
              <w:rPr>
                <w:rFonts w:ascii="Times New Roman" w:hAnsi="Times New Roman" w:cs="Times New Roman"/>
                <w:sz w:val="22"/>
                <w:szCs w:val="22"/>
              </w:rPr>
            </w:pPr>
            <w:r w:rsidRPr="005F17CC">
              <w:rPr>
                <w:rFonts w:ascii="Times New Roman" w:hAnsi="Times New Roman" w:cs="Times New Roman"/>
                <w:sz w:val="22"/>
                <w:szCs w:val="22"/>
              </w:rPr>
              <w:t>Категория</w:t>
            </w:r>
            <w:r w:rsidRPr="005F17CC">
              <w:rPr>
                <w:sz w:val="22"/>
                <w:szCs w:val="22"/>
              </w:rPr>
              <w:t xml:space="preserve"> </w:t>
            </w:r>
          </w:p>
        </w:tc>
        <w:tc>
          <w:tcPr>
            <w:tcW w:w="2551" w:type="dxa"/>
            <w:shd w:val="clear" w:color="auto" w:fill="auto"/>
            <w:vAlign w:val="center"/>
          </w:tcPr>
          <w:p w14:paraId="1CE0C143" w14:textId="77777777" w:rsidR="00DA3FE1" w:rsidRPr="005F17CC" w:rsidRDefault="00DA3FE1" w:rsidP="00AF7D26">
            <w:pPr>
              <w:jc w:val="center"/>
              <w:rPr>
                <w:rFonts w:ascii="Times New Roman" w:hAnsi="Times New Roman" w:cs="Times New Roman"/>
                <w:sz w:val="22"/>
                <w:szCs w:val="22"/>
              </w:rPr>
            </w:pPr>
            <w:r w:rsidRPr="005F17CC">
              <w:rPr>
                <w:rFonts w:ascii="Times New Roman" w:hAnsi="Times New Roman" w:cs="Times New Roman"/>
                <w:sz w:val="22"/>
                <w:szCs w:val="22"/>
              </w:rPr>
              <w:t>Уровень</w:t>
            </w:r>
          </w:p>
        </w:tc>
        <w:tc>
          <w:tcPr>
            <w:tcW w:w="3260" w:type="dxa"/>
            <w:shd w:val="clear" w:color="auto" w:fill="auto"/>
            <w:vAlign w:val="center"/>
          </w:tcPr>
          <w:p w14:paraId="7562F1BE" w14:textId="77777777" w:rsidR="00DA3FE1" w:rsidRPr="005F17CC" w:rsidRDefault="00DA3FE1" w:rsidP="00AF7D26">
            <w:pPr>
              <w:pBdr>
                <w:top w:val="nil"/>
                <w:left w:val="nil"/>
                <w:bottom w:val="nil"/>
                <w:right w:val="nil"/>
                <w:between w:val="nil"/>
              </w:pBdr>
              <w:jc w:val="center"/>
              <w:rPr>
                <w:rFonts w:ascii="Times New Roman" w:hAnsi="Times New Roman" w:cs="Times New Roman"/>
                <w:sz w:val="22"/>
                <w:szCs w:val="22"/>
              </w:rPr>
            </w:pPr>
            <w:r w:rsidRPr="005F17CC">
              <w:rPr>
                <w:rFonts w:ascii="Times New Roman" w:hAnsi="Times New Roman" w:cs="Times New Roman"/>
                <w:sz w:val="22"/>
                <w:szCs w:val="22"/>
              </w:rPr>
              <w:t>Диапазоны рейтинговых чисел</w:t>
            </w:r>
          </w:p>
        </w:tc>
      </w:tr>
      <w:tr w:rsidR="00DA3FE1" w:rsidRPr="005F17CC" w14:paraId="662267E7" w14:textId="77777777" w:rsidTr="00DA3FE1">
        <w:tc>
          <w:tcPr>
            <w:tcW w:w="2552" w:type="dxa"/>
            <w:shd w:val="clear" w:color="auto" w:fill="auto"/>
            <w:vAlign w:val="center"/>
          </w:tcPr>
          <w:p w14:paraId="23183A84" w14:textId="77777777" w:rsidR="00DA3FE1" w:rsidRPr="005F17CC" w:rsidRDefault="00DA3FE1" w:rsidP="00AF7D26">
            <w:pPr>
              <w:pBdr>
                <w:top w:val="nil"/>
                <w:left w:val="nil"/>
                <w:bottom w:val="nil"/>
                <w:right w:val="nil"/>
                <w:between w:val="nil"/>
              </w:pBdr>
              <w:rPr>
                <w:rFonts w:ascii="Times New Roman" w:hAnsi="Times New Roman" w:cs="Times New Roman"/>
                <w:sz w:val="22"/>
                <w:szCs w:val="22"/>
              </w:rPr>
            </w:pPr>
            <w:r w:rsidRPr="005F17CC">
              <w:rPr>
                <w:rFonts w:ascii="Times New Roman" w:hAnsi="Times New Roman" w:cs="Times New Roman"/>
                <w:sz w:val="22"/>
                <w:szCs w:val="22"/>
              </w:rPr>
              <w:t>AAA</w:t>
            </w:r>
          </w:p>
        </w:tc>
        <w:tc>
          <w:tcPr>
            <w:tcW w:w="2551" w:type="dxa"/>
            <w:shd w:val="clear" w:color="auto" w:fill="auto"/>
            <w:vAlign w:val="center"/>
          </w:tcPr>
          <w:p w14:paraId="7389A7CD" w14:textId="77777777" w:rsidR="00DA3FE1" w:rsidRPr="005F17CC" w:rsidRDefault="00DA3FE1" w:rsidP="00AF7D26">
            <w:pPr>
              <w:rPr>
                <w:rFonts w:ascii="Times New Roman" w:hAnsi="Times New Roman" w:cs="Times New Roman"/>
                <w:sz w:val="22"/>
                <w:szCs w:val="22"/>
              </w:rPr>
            </w:pPr>
            <w:r w:rsidRPr="005F17CC">
              <w:rPr>
                <w:rFonts w:ascii="Times New Roman" w:hAnsi="Times New Roman" w:cs="Times New Roman"/>
                <w:sz w:val="22"/>
                <w:szCs w:val="22"/>
              </w:rPr>
              <w:t>ruAAA</w:t>
            </w:r>
          </w:p>
        </w:tc>
        <w:tc>
          <w:tcPr>
            <w:tcW w:w="3260" w:type="dxa"/>
            <w:shd w:val="clear" w:color="auto" w:fill="auto"/>
          </w:tcPr>
          <w:p w14:paraId="02F7591D" w14:textId="77777777" w:rsidR="00DA3FE1" w:rsidRPr="005F17CC" w:rsidRDefault="00DA3FE1" w:rsidP="00AF7D26">
            <w:pPr>
              <w:jc w:val="center"/>
              <w:rPr>
                <w:rFonts w:ascii="Times New Roman" w:hAnsi="Times New Roman" w:cs="Times New Roman"/>
                <w:sz w:val="22"/>
                <w:szCs w:val="22"/>
              </w:rPr>
            </w:pPr>
            <w:r w:rsidRPr="005F17CC">
              <w:rPr>
                <w:rFonts w:ascii="Times New Roman" w:hAnsi="Times New Roman" w:cs="Times New Roman"/>
                <w:sz w:val="22"/>
                <w:szCs w:val="22"/>
              </w:rPr>
              <w:t>≥ 0,85</w:t>
            </w:r>
          </w:p>
        </w:tc>
      </w:tr>
      <w:tr w:rsidR="00DA3FE1" w:rsidRPr="005F17CC" w14:paraId="618C199A" w14:textId="77777777" w:rsidTr="00DA3FE1">
        <w:tc>
          <w:tcPr>
            <w:tcW w:w="2552" w:type="dxa"/>
            <w:vMerge w:val="restart"/>
            <w:shd w:val="clear" w:color="auto" w:fill="auto"/>
            <w:vAlign w:val="center"/>
          </w:tcPr>
          <w:p w14:paraId="50F8F5DE" w14:textId="77777777" w:rsidR="00DA3FE1" w:rsidRPr="005F17CC" w:rsidRDefault="00DA3FE1" w:rsidP="00AF7D26">
            <w:pPr>
              <w:pBdr>
                <w:top w:val="nil"/>
                <w:left w:val="nil"/>
                <w:bottom w:val="nil"/>
                <w:right w:val="nil"/>
                <w:between w:val="nil"/>
              </w:pBdr>
              <w:rPr>
                <w:rFonts w:ascii="Times New Roman" w:hAnsi="Times New Roman" w:cs="Times New Roman"/>
                <w:sz w:val="22"/>
                <w:szCs w:val="22"/>
              </w:rPr>
            </w:pPr>
            <w:r w:rsidRPr="005F17CC">
              <w:rPr>
                <w:rFonts w:ascii="Times New Roman" w:hAnsi="Times New Roman" w:cs="Times New Roman"/>
                <w:sz w:val="22"/>
                <w:szCs w:val="22"/>
              </w:rPr>
              <w:t>AA</w:t>
            </w:r>
          </w:p>
        </w:tc>
        <w:tc>
          <w:tcPr>
            <w:tcW w:w="2551" w:type="dxa"/>
            <w:shd w:val="clear" w:color="auto" w:fill="auto"/>
            <w:vAlign w:val="center"/>
          </w:tcPr>
          <w:p w14:paraId="79FD142C" w14:textId="77777777" w:rsidR="00DA3FE1" w:rsidRPr="005F17CC" w:rsidRDefault="00DA3FE1" w:rsidP="00AF7D26">
            <w:pPr>
              <w:rPr>
                <w:rFonts w:ascii="Times New Roman" w:hAnsi="Times New Roman" w:cs="Times New Roman"/>
                <w:sz w:val="22"/>
                <w:szCs w:val="22"/>
              </w:rPr>
            </w:pPr>
            <w:r w:rsidRPr="005F17CC">
              <w:rPr>
                <w:rFonts w:ascii="Times New Roman" w:hAnsi="Times New Roman" w:cs="Times New Roman"/>
                <w:sz w:val="22"/>
                <w:szCs w:val="22"/>
              </w:rPr>
              <w:t>ruAA+</w:t>
            </w:r>
          </w:p>
        </w:tc>
        <w:tc>
          <w:tcPr>
            <w:tcW w:w="3260" w:type="dxa"/>
            <w:shd w:val="clear" w:color="auto" w:fill="auto"/>
          </w:tcPr>
          <w:p w14:paraId="7CFBC39B" w14:textId="77777777" w:rsidR="00DA3FE1" w:rsidRPr="005F17CC" w:rsidRDefault="00DA3FE1" w:rsidP="00AF7D26">
            <w:pPr>
              <w:jc w:val="center"/>
              <w:rPr>
                <w:rFonts w:ascii="Times New Roman" w:hAnsi="Times New Roman" w:cs="Times New Roman"/>
                <w:sz w:val="22"/>
                <w:szCs w:val="22"/>
              </w:rPr>
            </w:pPr>
            <w:r w:rsidRPr="005F17CC">
              <w:rPr>
                <w:rFonts w:ascii="Times New Roman" w:hAnsi="Times New Roman" w:cs="Times New Roman"/>
                <w:sz w:val="22"/>
                <w:szCs w:val="22"/>
              </w:rPr>
              <w:t>[0,78; 0,85)</w:t>
            </w:r>
          </w:p>
        </w:tc>
      </w:tr>
      <w:tr w:rsidR="00DA3FE1" w:rsidRPr="005F17CC" w14:paraId="27C17BC7" w14:textId="77777777" w:rsidTr="00DA3FE1">
        <w:tc>
          <w:tcPr>
            <w:tcW w:w="2552" w:type="dxa"/>
            <w:vMerge/>
            <w:shd w:val="clear" w:color="auto" w:fill="auto"/>
            <w:vAlign w:val="center"/>
          </w:tcPr>
          <w:p w14:paraId="56BF125E" w14:textId="77777777" w:rsidR="00DA3FE1" w:rsidRPr="005F17CC" w:rsidRDefault="00DA3FE1" w:rsidP="00AF7D26">
            <w:pPr>
              <w:pBdr>
                <w:top w:val="nil"/>
                <w:left w:val="nil"/>
                <w:bottom w:val="nil"/>
                <w:right w:val="nil"/>
                <w:between w:val="nil"/>
              </w:pBdr>
              <w:spacing w:line="276" w:lineRule="auto"/>
              <w:rPr>
                <w:rFonts w:ascii="Times New Roman" w:hAnsi="Times New Roman" w:cs="Times New Roman"/>
                <w:sz w:val="22"/>
                <w:szCs w:val="22"/>
              </w:rPr>
            </w:pPr>
          </w:p>
        </w:tc>
        <w:tc>
          <w:tcPr>
            <w:tcW w:w="2551" w:type="dxa"/>
            <w:shd w:val="clear" w:color="auto" w:fill="auto"/>
            <w:vAlign w:val="center"/>
          </w:tcPr>
          <w:p w14:paraId="7B308FCA" w14:textId="77777777" w:rsidR="00DA3FE1" w:rsidRPr="005F17CC" w:rsidRDefault="00DA3FE1" w:rsidP="00AF7D26">
            <w:pPr>
              <w:rPr>
                <w:rFonts w:ascii="Times New Roman" w:hAnsi="Times New Roman" w:cs="Times New Roman"/>
                <w:sz w:val="22"/>
                <w:szCs w:val="22"/>
              </w:rPr>
            </w:pPr>
            <w:r w:rsidRPr="005F17CC">
              <w:rPr>
                <w:rFonts w:ascii="Times New Roman" w:hAnsi="Times New Roman" w:cs="Times New Roman"/>
                <w:sz w:val="22"/>
                <w:szCs w:val="22"/>
              </w:rPr>
              <w:t>ruAA</w:t>
            </w:r>
          </w:p>
        </w:tc>
        <w:tc>
          <w:tcPr>
            <w:tcW w:w="3260" w:type="dxa"/>
            <w:shd w:val="clear" w:color="auto" w:fill="auto"/>
          </w:tcPr>
          <w:p w14:paraId="11092AF4" w14:textId="77777777" w:rsidR="00DA3FE1" w:rsidRPr="005F17CC" w:rsidRDefault="00DA3FE1" w:rsidP="00AF7D26">
            <w:pPr>
              <w:jc w:val="center"/>
              <w:rPr>
                <w:rFonts w:ascii="Times New Roman" w:hAnsi="Times New Roman" w:cs="Times New Roman"/>
                <w:sz w:val="22"/>
                <w:szCs w:val="22"/>
              </w:rPr>
            </w:pPr>
            <w:r w:rsidRPr="005F17CC">
              <w:rPr>
                <w:rFonts w:ascii="Times New Roman" w:hAnsi="Times New Roman" w:cs="Times New Roman"/>
                <w:sz w:val="22"/>
                <w:szCs w:val="22"/>
              </w:rPr>
              <w:t>[0,71; 0,78)</w:t>
            </w:r>
          </w:p>
        </w:tc>
      </w:tr>
      <w:tr w:rsidR="00DA3FE1" w:rsidRPr="005F17CC" w14:paraId="0254C646" w14:textId="77777777" w:rsidTr="00DA3FE1">
        <w:tc>
          <w:tcPr>
            <w:tcW w:w="2552" w:type="dxa"/>
            <w:vMerge/>
            <w:shd w:val="clear" w:color="auto" w:fill="auto"/>
            <w:vAlign w:val="center"/>
          </w:tcPr>
          <w:p w14:paraId="44B6506B" w14:textId="77777777" w:rsidR="00DA3FE1" w:rsidRPr="005F17CC" w:rsidRDefault="00DA3FE1" w:rsidP="00AF7D26">
            <w:pPr>
              <w:pBdr>
                <w:top w:val="nil"/>
                <w:left w:val="nil"/>
                <w:bottom w:val="nil"/>
                <w:right w:val="nil"/>
                <w:between w:val="nil"/>
              </w:pBdr>
              <w:spacing w:line="276" w:lineRule="auto"/>
              <w:rPr>
                <w:rFonts w:ascii="Times New Roman" w:hAnsi="Times New Roman" w:cs="Times New Roman"/>
                <w:sz w:val="22"/>
                <w:szCs w:val="22"/>
              </w:rPr>
            </w:pPr>
          </w:p>
        </w:tc>
        <w:tc>
          <w:tcPr>
            <w:tcW w:w="2551" w:type="dxa"/>
            <w:shd w:val="clear" w:color="auto" w:fill="auto"/>
            <w:vAlign w:val="center"/>
          </w:tcPr>
          <w:p w14:paraId="2137EB85" w14:textId="77777777" w:rsidR="00DA3FE1" w:rsidRPr="005F17CC" w:rsidRDefault="00DA3FE1" w:rsidP="00AF7D26">
            <w:pPr>
              <w:rPr>
                <w:rFonts w:ascii="Times New Roman" w:hAnsi="Times New Roman" w:cs="Times New Roman"/>
                <w:sz w:val="22"/>
                <w:szCs w:val="22"/>
              </w:rPr>
            </w:pPr>
            <w:r w:rsidRPr="005F17CC">
              <w:rPr>
                <w:rFonts w:ascii="Times New Roman" w:hAnsi="Times New Roman" w:cs="Times New Roman"/>
                <w:sz w:val="22"/>
                <w:szCs w:val="22"/>
              </w:rPr>
              <w:t>ruAA-</w:t>
            </w:r>
          </w:p>
        </w:tc>
        <w:tc>
          <w:tcPr>
            <w:tcW w:w="3260" w:type="dxa"/>
            <w:shd w:val="clear" w:color="auto" w:fill="auto"/>
          </w:tcPr>
          <w:p w14:paraId="79530E33" w14:textId="77777777" w:rsidR="00DA3FE1" w:rsidRPr="005F17CC" w:rsidRDefault="00DA3FE1" w:rsidP="00AF7D26">
            <w:pPr>
              <w:jc w:val="center"/>
              <w:rPr>
                <w:rFonts w:ascii="Times New Roman" w:hAnsi="Times New Roman" w:cs="Times New Roman"/>
                <w:sz w:val="22"/>
                <w:szCs w:val="22"/>
              </w:rPr>
            </w:pPr>
            <w:r w:rsidRPr="005F17CC">
              <w:rPr>
                <w:rFonts w:ascii="Times New Roman" w:hAnsi="Times New Roman" w:cs="Times New Roman"/>
                <w:sz w:val="22"/>
                <w:szCs w:val="22"/>
              </w:rPr>
              <w:t>[0,64; 0,71)</w:t>
            </w:r>
          </w:p>
        </w:tc>
      </w:tr>
      <w:tr w:rsidR="00DA3FE1" w:rsidRPr="005F17CC" w14:paraId="5F01F9B5" w14:textId="77777777" w:rsidTr="00DA3FE1">
        <w:tc>
          <w:tcPr>
            <w:tcW w:w="2552" w:type="dxa"/>
            <w:vMerge w:val="restart"/>
            <w:shd w:val="clear" w:color="auto" w:fill="auto"/>
            <w:vAlign w:val="center"/>
          </w:tcPr>
          <w:p w14:paraId="094715C5" w14:textId="77777777" w:rsidR="00DA3FE1" w:rsidRPr="005F17CC" w:rsidRDefault="00DA3FE1" w:rsidP="00AF7D26">
            <w:pPr>
              <w:pBdr>
                <w:top w:val="nil"/>
                <w:left w:val="nil"/>
                <w:bottom w:val="nil"/>
                <w:right w:val="nil"/>
                <w:between w:val="nil"/>
              </w:pBdr>
              <w:rPr>
                <w:rFonts w:ascii="Times New Roman" w:hAnsi="Times New Roman" w:cs="Times New Roman"/>
                <w:sz w:val="22"/>
                <w:szCs w:val="22"/>
              </w:rPr>
            </w:pPr>
            <w:r w:rsidRPr="005F17CC">
              <w:rPr>
                <w:rFonts w:ascii="Times New Roman" w:hAnsi="Times New Roman" w:cs="Times New Roman"/>
                <w:sz w:val="22"/>
                <w:szCs w:val="22"/>
              </w:rPr>
              <w:t>A</w:t>
            </w:r>
          </w:p>
        </w:tc>
        <w:tc>
          <w:tcPr>
            <w:tcW w:w="2551" w:type="dxa"/>
            <w:shd w:val="clear" w:color="auto" w:fill="auto"/>
            <w:vAlign w:val="center"/>
          </w:tcPr>
          <w:p w14:paraId="071ACBBD" w14:textId="77777777" w:rsidR="00DA3FE1" w:rsidRPr="005F17CC" w:rsidRDefault="00DA3FE1" w:rsidP="00AF7D26">
            <w:pPr>
              <w:rPr>
                <w:rFonts w:ascii="Times New Roman" w:hAnsi="Times New Roman" w:cs="Times New Roman"/>
                <w:sz w:val="22"/>
                <w:szCs w:val="22"/>
              </w:rPr>
            </w:pPr>
            <w:r w:rsidRPr="005F17CC">
              <w:rPr>
                <w:rFonts w:ascii="Times New Roman" w:hAnsi="Times New Roman" w:cs="Times New Roman"/>
                <w:sz w:val="22"/>
                <w:szCs w:val="22"/>
              </w:rPr>
              <w:t>ruA+</w:t>
            </w:r>
          </w:p>
        </w:tc>
        <w:tc>
          <w:tcPr>
            <w:tcW w:w="3260" w:type="dxa"/>
            <w:shd w:val="clear" w:color="auto" w:fill="auto"/>
          </w:tcPr>
          <w:p w14:paraId="2A06B95D" w14:textId="77777777" w:rsidR="00DA3FE1" w:rsidRPr="005F17CC" w:rsidRDefault="00DA3FE1" w:rsidP="00AF7D26">
            <w:pPr>
              <w:jc w:val="center"/>
              <w:rPr>
                <w:rFonts w:ascii="Times New Roman" w:hAnsi="Times New Roman" w:cs="Times New Roman"/>
                <w:sz w:val="22"/>
                <w:szCs w:val="22"/>
              </w:rPr>
            </w:pPr>
            <w:r w:rsidRPr="005F17CC">
              <w:rPr>
                <w:rFonts w:ascii="Times New Roman" w:hAnsi="Times New Roman" w:cs="Times New Roman"/>
                <w:sz w:val="22"/>
                <w:szCs w:val="22"/>
              </w:rPr>
              <w:t>[0,57; 0,64)</w:t>
            </w:r>
          </w:p>
        </w:tc>
      </w:tr>
      <w:tr w:rsidR="00DA3FE1" w:rsidRPr="005F17CC" w14:paraId="5FD5E3C2" w14:textId="77777777" w:rsidTr="00DA3FE1">
        <w:tc>
          <w:tcPr>
            <w:tcW w:w="2552" w:type="dxa"/>
            <w:vMerge/>
            <w:shd w:val="clear" w:color="auto" w:fill="auto"/>
            <w:vAlign w:val="center"/>
          </w:tcPr>
          <w:p w14:paraId="69D56E4A" w14:textId="77777777" w:rsidR="00DA3FE1" w:rsidRPr="005F17CC" w:rsidRDefault="00DA3FE1" w:rsidP="00AF7D26">
            <w:pPr>
              <w:pBdr>
                <w:top w:val="nil"/>
                <w:left w:val="nil"/>
                <w:bottom w:val="nil"/>
                <w:right w:val="nil"/>
                <w:between w:val="nil"/>
              </w:pBdr>
              <w:spacing w:line="276" w:lineRule="auto"/>
              <w:rPr>
                <w:rFonts w:ascii="Times New Roman" w:hAnsi="Times New Roman" w:cs="Times New Roman"/>
                <w:sz w:val="22"/>
                <w:szCs w:val="22"/>
              </w:rPr>
            </w:pPr>
          </w:p>
        </w:tc>
        <w:tc>
          <w:tcPr>
            <w:tcW w:w="2551" w:type="dxa"/>
            <w:shd w:val="clear" w:color="auto" w:fill="auto"/>
            <w:vAlign w:val="center"/>
          </w:tcPr>
          <w:p w14:paraId="3BF50F69" w14:textId="77777777" w:rsidR="00DA3FE1" w:rsidRPr="005F17CC" w:rsidRDefault="00DA3FE1" w:rsidP="00AF7D26">
            <w:pPr>
              <w:rPr>
                <w:rFonts w:ascii="Times New Roman" w:hAnsi="Times New Roman" w:cs="Times New Roman"/>
                <w:sz w:val="22"/>
                <w:szCs w:val="22"/>
              </w:rPr>
            </w:pPr>
            <w:r w:rsidRPr="005F17CC">
              <w:rPr>
                <w:rFonts w:ascii="Times New Roman" w:hAnsi="Times New Roman" w:cs="Times New Roman"/>
                <w:sz w:val="22"/>
                <w:szCs w:val="22"/>
              </w:rPr>
              <w:t>ruA</w:t>
            </w:r>
          </w:p>
        </w:tc>
        <w:tc>
          <w:tcPr>
            <w:tcW w:w="3260" w:type="dxa"/>
            <w:shd w:val="clear" w:color="auto" w:fill="auto"/>
          </w:tcPr>
          <w:p w14:paraId="435CF2A8" w14:textId="77777777" w:rsidR="00DA3FE1" w:rsidRPr="005F17CC" w:rsidRDefault="00DA3FE1" w:rsidP="00AF7D26">
            <w:pPr>
              <w:jc w:val="center"/>
              <w:rPr>
                <w:rFonts w:ascii="Times New Roman" w:hAnsi="Times New Roman" w:cs="Times New Roman"/>
                <w:sz w:val="22"/>
                <w:szCs w:val="22"/>
              </w:rPr>
            </w:pPr>
            <w:r w:rsidRPr="005F17CC">
              <w:rPr>
                <w:rFonts w:ascii="Times New Roman" w:hAnsi="Times New Roman" w:cs="Times New Roman"/>
                <w:sz w:val="22"/>
                <w:szCs w:val="22"/>
              </w:rPr>
              <w:t>[0,50; 0,57)</w:t>
            </w:r>
          </w:p>
        </w:tc>
      </w:tr>
      <w:tr w:rsidR="00DA3FE1" w:rsidRPr="005F17CC" w14:paraId="5D54742E" w14:textId="77777777" w:rsidTr="00DA3FE1">
        <w:tc>
          <w:tcPr>
            <w:tcW w:w="2552" w:type="dxa"/>
            <w:vMerge/>
            <w:shd w:val="clear" w:color="auto" w:fill="auto"/>
            <w:vAlign w:val="center"/>
          </w:tcPr>
          <w:p w14:paraId="2B8F6351" w14:textId="77777777" w:rsidR="00DA3FE1" w:rsidRPr="005F17CC" w:rsidRDefault="00DA3FE1" w:rsidP="00AF7D26">
            <w:pPr>
              <w:pBdr>
                <w:top w:val="nil"/>
                <w:left w:val="nil"/>
                <w:bottom w:val="nil"/>
                <w:right w:val="nil"/>
                <w:between w:val="nil"/>
              </w:pBdr>
              <w:spacing w:line="276" w:lineRule="auto"/>
              <w:rPr>
                <w:rFonts w:ascii="Times New Roman" w:hAnsi="Times New Roman" w:cs="Times New Roman"/>
                <w:sz w:val="22"/>
                <w:szCs w:val="22"/>
              </w:rPr>
            </w:pPr>
          </w:p>
        </w:tc>
        <w:tc>
          <w:tcPr>
            <w:tcW w:w="2551" w:type="dxa"/>
            <w:shd w:val="clear" w:color="auto" w:fill="auto"/>
            <w:vAlign w:val="center"/>
          </w:tcPr>
          <w:p w14:paraId="36E1EC19" w14:textId="77777777" w:rsidR="00DA3FE1" w:rsidRPr="005F17CC" w:rsidRDefault="00DA3FE1" w:rsidP="00AF7D26">
            <w:pPr>
              <w:rPr>
                <w:rFonts w:ascii="Times New Roman" w:hAnsi="Times New Roman" w:cs="Times New Roman"/>
                <w:sz w:val="22"/>
                <w:szCs w:val="22"/>
              </w:rPr>
            </w:pPr>
            <w:r w:rsidRPr="005F17CC">
              <w:rPr>
                <w:rFonts w:ascii="Times New Roman" w:hAnsi="Times New Roman" w:cs="Times New Roman"/>
                <w:sz w:val="22"/>
                <w:szCs w:val="22"/>
              </w:rPr>
              <w:t>ruA-</w:t>
            </w:r>
          </w:p>
        </w:tc>
        <w:tc>
          <w:tcPr>
            <w:tcW w:w="3260" w:type="dxa"/>
            <w:shd w:val="clear" w:color="auto" w:fill="auto"/>
          </w:tcPr>
          <w:p w14:paraId="142B5479" w14:textId="77777777" w:rsidR="00DA3FE1" w:rsidRPr="005F17CC" w:rsidRDefault="00DA3FE1" w:rsidP="00AF7D26">
            <w:pPr>
              <w:jc w:val="center"/>
              <w:rPr>
                <w:rFonts w:ascii="Times New Roman" w:hAnsi="Times New Roman" w:cs="Times New Roman"/>
                <w:sz w:val="22"/>
                <w:szCs w:val="22"/>
              </w:rPr>
            </w:pPr>
            <w:r w:rsidRPr="005F17CC">
              <w:rPr>
                <w:rFonts w:ascii="Times New Roman" w:hAnsi="Times New Roman" w:cs="Times New Roman"/>
                <w:sz w:val="22"/>
                <w:szCs w:val="22"/>
              </w:rPr>
              <w:t>[0,43; 0,50)</w:t>
            </w:r>
          </w:p>
        </w:tc>
      </w:tr>
      <w:tr w:rsidR="00DA3FE1" w:rsidRPr="005F17CC" w14:paraId="4DD9520D" w14:textId="77777777" w:rsidTr="00DA3FE1">
        <w:tc>
          <w:tcPr>
            <w:tcW w:w="2552" w:type="dxa"/>
            <w:vMerge w:val="restart"/>
            <w:shd w:val="clear" w:color="auto" w:fill="auto"/>
            <w:vAlign w:val="center"/>
          </w:tcPr>
          <w:p w14:paraId="0BF9FAD5" w14:textId="77777777" w:rsidR="00DA3FE1" w:rsidRPr="005F17CC" w:rsidRDefault="00DA3FE1" w:rsidP="00AF7D26">
            <w:pPr>
              <w:pBdr>
                <w:top w:val="nil"/>
                <w:left w:val="nil"/>
                <w:bottom w:val="nil"/>
                <w:right w:val="nil"/>
                <w:between w:val="nil"/>
              </w:pBdr>
              <w:rPr>
                <w:rFonts w:ascii="Times New Roman" w:hAnsi="Times New Roman" w:cs="Times New Roman"/>
                <w:sz w:val="22"/>
                <w:szCs w:val="22"/>
              </w:rPr>
            </w:pPr>
            <w:r w:rsidRPr="005F17CC">
              <w:rPr>
                <w:rFonts w:ascii="Times New Roman" w:hAnsi="Times New Roman" w:cs="Times New Roman"/>
                <w:sz w:val="22"/>
                <w:szCs w:val="22"/>
              </w:rPr>
              <w:t>BBB</w:t>
            </w:r>
          </w:p>
        </w:tc>
        <w:tc>
          <w:tcPr>
            <w:tcW w:w="2551" w:type="dxa"/>
            <w:shd w:val="clear" w:color="auto" w:fill="auto"/>
            <w:vAlign w:val="center"/>
          </w:tcPr>
          <w:p w14:paraId="101862FF" w14:textId="77777777" w:rsidR="00DA3FE1" w:rsidRPr="005F17CC" w:rsidRDefault="00DA3FE1" w:rsidP="00AF7D26">
            <w:pPr>
              <w:rPr>
                <w:rFonts w:ascii="Times New Roman" w:hAnsi="Times New Roman" w:cs="Times New Roman"/>
                <w:sz w:val="22"/>
                <w:szCs w:val="22"/>
              </w:rPr>
            </w:pPr>
            <w:r w:rsidRPr="005F17CC">
              <w:rPr>
                <w:rFonts w:ascii="Times New Roman" w:hAnsi="Times New Roman" w:cs="Times New Roman"/>
                <w:sz w:val="22"/>
                <w:szCs w:val="22"/>
              </w:rPr>
              <w:t>ruBBB+</w:t>
            </w:r>
          </w:p>
        </w:tc>
        <w:tc>
          <w:tcPr>
            <w:tcW w:w="3260" w:type="dxa"/>
            <w:shd w:val="clear" w:color="auto" w:fill="auto"/>
          </w:tcPr>
          <w:p w14:paraId="129A8B29" w14:textId="77777777" w:rsidR="00DA3FE1" w:rsidRPr="005F17CC" w:rsidRDefault="00DA3FE1" w:rsidP="00AF7D26">
            <w:pPr>
              <w:jc w:val="center"/>
              <w:rPr>
                <w:rFonts w:ascii="Times New Roman" w:hAnsi="Times New Roman" w:cs="Times New Roman"/>
                <w:sz w:val="22"/>
                <w:szCs w:val="22"/>
              </w:rPr>
            </w:pPr>
            <w:r w:rsidRPr="005F17CC">
              <w:rPr>
                <w:rFonts w:ascii="Times New Roman" w:hAnsi="Times New Roman" w:cs="Times New Roman"/>
                <w:sz w:val="22"/>
                <w:szCs w:val="22"/>
              </w:rPr>
              <w:t>[0,36; 0,43)</w:t>
            </w:r>
          </w:p>
        </w:tc>
      </w:tr>
      <w:tr w:rsidR="00DA3FE1" w:rsidRPr="005F17CC" w14:paraId="4DB0210F" w14:textId="77777777" w:rsidTr="00DA3FE1">
        <w:tc>
          <w:tcPr>
            <w:tcW w:w="2552" w:type="dxa"/>
            <w:vMerge/>
            <w:shd w:val="clear" w:color="auto" w:fill="auto"/>
            <w:vAlign w:val="center"/>
          </w:tcPr>
          <w:p w14:paraId="252D925E" w14:textId="77777777" w:rsidR="00DA3FE1" w:rsidRPr="005F17CC" w:rsidRDefault="00DA3FE1" w:rsidP="00AF7D26">
            <w:pPr>
              <w:pBdr>
                <w:top w:val="nil"/>
                <w:left w:val="nil"/>
                <w:bottom w:val="nil"/>
                <w:right w:val="nil"/>
                <w:between w:val="nil"/>
              </w:pBdr>
              <w:spacing w:line="276" w:lineRule="auto"/>
              <w:rPr>
                <w:rFonts w:ascii="Times New Roman" w:hAnsi="Times New Roman" w:cs="Times New Roman"/>
                <w:sz w:val="22"/>
                <w:szCs w:val="22"/>
              </w:rPr>
            </w:pPr>
          </w:p>
        </w:tc>
        <w:tc>
          <w:tcPr>
            <w:tcW w:w="2551" w:type="dxa"/>
            <w:shd w:val="clear" w:color="auto" w:fill="auto"/>
            <w:vAlign w:val="center"/>
          </w:tcPr>
          <w:p w14:paraId="6054EB3A" w14:textId="77777777" w:rsidR="00DA3FE1" w:rsidRPr="005F17CC" w:rsidRDefault="00DA3FE1" w:rsidP="00AF7D26">
            <w:pPr>
              <w:rPr>
                <w:rFonts w:ascii="Times New Roman" w:hAnsi="Times New Roman" w:cs="Times New Roman"/>
                <w:sz w:val="22"/>
                <w:szCs w:val="22"/>
              </w:rPr>
            </w:pPr>
            <w:r w:rsidRPr="005F17CC">
              <w:rPr>
                <w:rFonts w:ascii="Times New Roman" w:hAnsi="Times New Roman" w:cs="Times New Roman"/>
                <w:sz w:val="22"/>
                <w:szCs w:val="22"/>
              </w:rPr>
              <w:t>ruBBB</w:t>
            </w:r>
          </w:p>
        </w:tc>
        <w:tc>
          <w:tcPr>
            <w:tcW w:w="3260" w:type="dxa"/>
            <w:shd w:val="clear" w:color="auto" w:fill="auto"/>
          </w:tcPr>
          <w:p w14:paraId="34D0EA0F" w14:textId="77777777" w:rsidR="00DA3FE1" w:rsidRPr="005F17CC" w:rsidRDefault="00DA3FE1" w:rsidP="00AF7D26">
            <w:pPr>
              <w:jc w:val="center"/>
              <w:rPr>
                <w:rFonts w:ascii="Times New Roman" w:hAnsi="Times New Roman" w:cs="Times New Roman"/>
                <w:sz w:val="22"/>
                <w:szCs w:val="22"/>
              </w:rPr>
            </w:pPr>
            <w:r w:rsidRPr="005F17CC">
              <w:rPr>
                <w:rFonts w:ascii="Times New Roman" w:hAnsi="Times New Roman" w:cs="Times New Roman"/>
                <w:sz w:val="22"/>
                <w:szCs w:val="22"/>
              </w:rPr>
              <w:t>[0,29; 0,36)</w:t>
            </w:r>
          </w:p>
        </w:tc>
      </w:tr>
      <w:tr w:rsidR="00DA3FE1" w:rsidRPr="005F17CC" w14:paraId="64BBE344" w14:textId="77777777" w:rsidTr="00DA3FE1">
        <w:tc>
          <w:tcPr>
            <w:tcW w:w="2552" w:type="dxa"/>
            <w:vMerge/>
            <w:shd w:val="clear" w:color="auto" w:fill="auto"/>
            <w:vAlign w:val="center"/>
          </w:tcPr>
          <w:p w14:paraId="78F10D98" w14:textId="77777777" w:rsidR="00DA3FE1" w:rsidRPr="005F17CC" w:rsidRDefault="00DA3FE1" w:rsidP="00AF7D26">
            <w:pPr>
              <w:pBdr>
                <w:top w:val="nil"/>
                <w:left w:val="nil"/>
                <w:bottom w:val="nil"/>
                <w:right w:val="nil"/>
                <w:between w:val="nil"/>
              </w:pBdr>
              <w:spacing w:line="276" w:lineRule="auto"/>
              <w:rPr>
                <w:rFonts w:ascii="Times New Roman" w:hAnsi="Times New Roman" w:cs="Times New Roman"/>
                <w:sz w:val="22"/>
                <w:szCs w:val="22"/>
              </w:rPr>
            </w:pPr>
          </w:p>
        </w:tc>
        <w:tc>
          <w:tcPr>
            <w:tcW w:w="2551" w:type="dxa"/>
            <w:shd w:val="clear" w:color="auto" w:fill="auto"/>
            <w:vAlign w:val="center"/>
          </w:tcPr>
          <w:p w14:paraId="52A3758E" w14:textId="77777777" w:rsidR="00DA3FE1" w:rsidRPr="005F17CC" w:rsidRDefault="00DA3FE1" w:rsidP="00AF7D26">
            <w:pPr>
              <w:rPr>
                <w:rFonts w:ascii="Times New Roman" w:hAnsi="Times New Roman" w:cs="Times New Roman"/>
                <w:sz w:val="22"/>
                <w:szCs w:val="22"/>
              </w:rPr>
            </w:pPr>
            <w:r w:rsidRPr="005F17CC">
              <w:rPr>
                <w:rFonts w:ascii="Times New Roman" w:hAnsi="Times New Roman" w:cs="Times New Roman"/>
                <w:sz w:val="22"/>
                <w:szCs w:val="22"/>
              </w:rPr>
              <w:t>ruBBB-</w:t>
            </w:r>
          </w:p>
        </w:tc>
        <w:tc>
          <w:tcPr>
            <w:tcW w:w="3260" w:type="dxa"/>
            <w:shd w:val="clear" w:color="auto" w:fill="auto"/>
          </w:tcPr>
          <w:p w14:paraId="63E1B3CE" w14:textId="77777777" w:rsidR="00DA3FE1" w:rsidRPr="005F17CC" w:rsidRDefault="00DA3FE1" w:rsidP="00AF7D26">
            <w:pPr>
              <w:jc w:val="center"/>
              <w:rPr>
                <w:rFonts w:ascii="Times New Roman" w:hAnsi="Times New Roman" w:cs="Times New Roman"/>
                <w:sz w:val="22"/>
                <w:szCs w:val="22"/>
              </w:rPr>
            </w:pPr>
            <w:r w:rsidRPr="005F17CC">
              <w:rPr>
                <w:rFonts w:ascii="Times New Roman" w:hAnsi="Times New Roman" w:cs="Times New Roman"/>
                <w:sz w:val="22"/>
                <w:szCs w:val="22"/>
              </w:rPr>
              <w:t>[0,22; 0,29)</w:t>
            </w:r>
          </w:p>
        </w:tc>
      </w:tr>
      <w:tr w:rsidR="00DA3FE1" w:rsidRPr="005F17CC" w14:paraId="384A0236" w14:textId="77777777" w:rsidTr="00DA3FE1">
        <w:tc>
          <w:tcPr>
            <w:tcW w:w="2552" w:type="dxa"/>
            <w:vMerge w:val="restart"/>
            <w:shd w:val="clear" w:color="auto" w:fill="auto"/>
            <w:vAlign w:val="center"/>
          </w:tcPr>
          <w:p w14:paraId="170A8418" w14:textId="77777777" w:rsidR="00DA3FE1" w:rsidRPr="005F17CC" w:rsidRDefault="00DA3FE1" w:rsidP="00AF7D26">
            <w:pPr>
              <w:pBdr>
                <w:top w:val="nil"/>
                <w:left w:val="nil"/>
                <w:bottom w:val="nil"/>
                <w:right w:val="nil"/>
                <w:between w:val="nil"/>
              </w:pBdr>
              <w:rPr>
                <w:rFonts w:ascii="Times New Roman" w:hAnsi="Times New Roman" w:cs="Times New Roman"/>
                <w:sz w:val="22"/>
                <w:szCs w:val="22"/>
              </w:rPr>
            </w:pPr>
            <w:r w:rsidRPr="005F17CC">
              <w:rPr>
                <w:rFonts w:ascii="Times New Roman" w:hAnsi="Times New Roman" w:cs="Times New Roman"/>
                <w:sz w:val="22"/>
                <w:szCs w:val="22"/>
              </w:rPr>
              <w:t>BB</w:t>
            </w:r>
          </w:p>
        </w:tc>
        <w:tc>
          <w:tcPr>
            <w:tcW w:w="2551" w:type="dxa"/>
            <w:shd w:val="clear" w:color="auto" w:fill="auto"/>
            <w:vAlign w:val="center"/>
          </w:tcPr>
          <w:p w14:paraId="097A3EC6" w14:textId="77777777" w:rsidR="00DA3FE1" w:rsidRPr="005F17CC" w:rsidRDefault="00DA3FE1" w:rsidP="00AF7D26">
            <w:pPr>
              <w:rPr>
                <w:rFonts w:ascii="Times New Roman" w:hAnsi="Times New Roman" w:cs="Times New Roman"/>
                <w:sz w:val="22"/>
                <w:szCs w:val="22"/>
              </w:rPr>
            </w:pPr>
            <w:r w:rsidRPr="005F17CC">
              <w:rPr>
                <w:rFonts w:ascii="Times New Roman" w:hAnsi="Times New Roman" w:cs="Times New Roman"/>
                <w:sz w:val="22"/>
                <w:szCs w:val="22"/>
              </w:rPr>
              <w:t>ruBB+</w:t>
            </w:r>
          </w:p>
        </w:tc>
        <w:tc>
          <w:tcPr>
            <w:tcW w:w="3260" w:type="dxa"/>
            <w:shd w:val="clear" w:color="auto" w:fill="auto"/>
          </w:tcPr>
          <w:p w14:paraId="31C6F24B" w14:textId="77777777" w:rsidR="00DA3FE1" w:rsidRPr="005F17CC" w:rsidRDefault="00DA3FE1" w:rsidP="00AF7D26">
            <w:pPr>
              <w:jc w:val="center"/>
              <w:rPr>
                <w:rFonts w:ascii="Times New Roman" w:hAnsi="Times New Roman" w:cs="Times New Roman"/>
                <w:sz w:val="22"/>
                <w:szCs w:val="22"/>
              </w:rPr>
            </w:pPr>
            <w:r w:rsidRPr="005F17CC">
              <w:rPr>
                <w:rFonts w:ascii="Times New Roman" w:hAnsi="Times New Roman" w:cs="Times New Roman"/>
                <w:sz w:val="22"/>
                <w:szCs w:val="22"/>
              </w:rPr>
              <w:t>[0,15; 0,22)</w:t>
            </w:r>
          </w:p>
        </w:tc>
      </w:tr>
      <w:tr w:rsidR="00DA3FE1" w:rsidRPr="005F17CC" w14:paraId="7C5BAA31" w14:textId="77777777" w:rsidTr="00DA3FE1">
        <w:tc>
          <w:tcPr>
            <w:tcW w:w="2552" w:type="dxa"/>
            <w:vMerge/>
            <w:shd w:val="clear" w:color="auto" w:fill="auto"/>
            <w:vAlign w:val="center"/>
          </w:tcPr>
          <w:p w14:paraId="0A4398BA" w14:textId="77777777" w:rsidR="00DA3FE1" w:rsidRPr="005F17CC" w:rsidRDefault="00DA3FE1" w:rsidP="00AF7D26">
            <w:pPr>
              <w:pBdr>
                <w:top w:val="nil"/>
                <w:left w:val="nil"/>
                <w:bottom w:val="nil"/>
                <w:right w:val="nil"/>
                <w:between w:val="nil"/>
              </w:pBdr>
              <w:spacing w:line="276" w:lineRule="auto"/>
              <w:rPr>
                <w:rFonts w:ascii="Times New Roman" w:hAnsi="Times New Roman" w:cs="Times New Roman"/>
                <w:sz w:val="22"/>
                <w:szCs w:val="22"/>
              </w:rPr>
            </w:pPr>
          </w:p>
        </w:tc>
        <w:tc>
          <w:tcPr>
            <w:tcW w:w="2551" w:type="dxa"/>
            <w:shd w:val="clear" w:color="auto" w:fill="auto"/>
            <w:vAlign w:val="center"/>
          </w:tcPr>
          <w:p w14:paraId="5E46D981" w14:textId="77777777" w:rsidR="00DA3FE1" w:rsidRPr="005F17CC" w:rsidRDefault="00DA3FE1" w:rsidP="00AF7D26">
            <w:pPr>
              <w:rPr>
                <w:rFonts w:ascii="Times New Roman" w:hAnsi="Times New Roman" w:cs="Times New Roman"/>
                <w:sz w:val="22"/>
                <w:szCs w:val="22"/>
              </w:rPr>
            </w:pPr>
            <w:r w:rsidRPr="005F17CC">
              <w:rPr>
                <w:rFonts w:ascii="Times New Roman" w:hAnsi="Times New Roman" w:cs="Times New Roman"/>
                <w:sz w:val="22"/>
                <w:szCs w:val="22"/>
              </w:rPr>
              <w:t>ruBB</w:t>
            </w:r>
          </w:p>
        </w:tc>
        <w:tc>
          <w:tcPr>
            <w:tcW w:w="3260" w:type="dxa"/>
            <w:shd w:val="clear" w:color="auto" w:fill="auto"/>
          </w:tcPr>
          <w:p w14:paraId="5F132412" w14:textId="77777777" w:rsidR="00DA3FE1" w:rsidRPr="005F17CC" w:rsidRDefault="00DA3FE1" w:rsidP="00AF7D26">
            <w:pPr>
              <w:jc w:val="center"/>
              <w:rPr>
                <w:rFonts w:ascii="Times New Roman" w:hAnsi="Times New Roman" w:cs="Times New Roman"/>
                <w:sz w:val="22"/>
                <w:szCs w:val="22"/>
              </w:rPr>
            </w:pPr>
            <w:r w:rsidRPr="005F17CC">
              <w:rPr>
                <w:rFonts w:ascii="Times New Roman" w:hAnsi="Times New Roman" w:cs="Times New Roman"/>
                <w:sz w:val="22"/>
                <w:szCs w:val="22"/>
              </w:rPr>
              <w:t>[0,08; 0,15)</w:t>
            </w:r>
          </w:p>
        </w:tc>
      </w:tr>
      <w:tr w:rsidR="00DA3FE1" w:rsidRPr="005F17CC" w14:paraId="2BDDE41F" w14:textId="77777777" w:rsidTr="00DA3FE1">
        <w:tc>
          <w:tcPr>
            <w:tcW w:w="2552" w:type="dxa"/>
            <w:vMerge/>
            <w:shd w:val="clear" w:color="auto" w:fill="auto"/>
            <w:vAlign w:val="center"/>
          </w:tcPr>
          <w:p w14:paraId="639D09F7" w14:textId="77777777" w:rsidR="00DA3FE1" w:rsidRPr="005F17CC" w:rsidRDefault="00DA3FE1" w:rsidP="00AF7D26">
            <w:pPr>
              <w:pBdr>
                <w:top w:val="nil"/>
                <w:left w:val="nil"/>
                <w:bottom w:val="nil"/>
                <w:right w:val="nil"/>
                <w:between w:val="nil"/>
              </w:pBdr>
              <w:spacing w:line="276" w:lineRule="auto"/>
              <w:rPr>
                <w:rFonts w:ascii="Times New Roman" w:hAnsi="Times New Roman" w:cs="Times New Roman"/>
                <w:sz w:val="22"/>
                <w:szCs w:val="22"/>
              </w:rPr>
            </w:pPr>
          </w:p>
        </w:tc>
        <w:tc>
          <w:tcPr>
            <w:tcW w:w="2551" w:type="dxa"/>
            <w:shd w:val="clear" w:color="auto" w:fill="auto"/>
            <w:vAlign w:val="center"/>
          </w:tcPr>
          <w:p w14:paraId="1A9445CA" w14:textId="77777777" w:rsidR="00DA3FE1" w:rsidRPr="005F17CC" w:rsidRDefault="00DA3FE1" w:rsidP="00AF7D26">
            <w:pPr>
              <w:rPr>
                <w:rFonts w:ascii="Times New Roman" w:hAnsi="Times New Roman" w:cs="Times New Roman"/>
                <w:sz w:val="22"/>
                <w:szCs w:val="22"/>
              </w:rPr>
            </w:pPr>
            <w:r w:rsidRPr="005F17CC">
              <w:rPr>
                <w:rFonts w:ascii="Times New Roman" w:hAnsi="Times New Roman" w:cs="Times New Roman"/>
                <w:sz w:val="22"/>
                <w:szCs w:val="22"/>
              </w:rPr>
              <w:t>ruBB-</w:t>
            </w:r>
          </w:p>
        </w:tc>
        <w:tc>
          <w:tcPr>
            <w:tcW w:w="3260" w:type="dxa"/>
            <w:shd w:val="clear" w:color="auto" w:fill="auto"/>
          </w:tcPr>
          <w:p w14:paraId="45460FEE" w14:textId="77777777" w:rsidR="00DA3FE1" w:rsidRPr="005F17CC" w:rsidRDefault="00DA3FE1" w:rsidP="00AF7D26">
            <w:pPr>
              <w:jc w:val="center"/>
              <w:rPr>
                <w:rFonts w:ascii="Times New Roman" w:hAnsi="Times New Roman" w:cs="Times New Roman"/>
                <w:sz w:val="22"/>
                <w:szCs w:val="22"/>
              </w:rPr>
            </w:pPr>
            <w:r w:rsidRPr="005F17CC">
              <w:rPr>
                <w:rFonts w:ascii="Times New Roman" w:hAnsi="Times New Roman" w:cs="Times New Roman"/>
                <w:sz w:val="22"/>
                <w:szCs w:val="22"/>
              </w:rPr>
              <w:t>[0,01; 0,08)</w:t>
            </w:r>
          </w:p>
        </w:tc>
      </w:tr>
      <w:tr w:rsidR="00DA3FE1" w:rsidRPr="005F17CC" w14:paraId="6656B0F8" w14:textId="77777777" w:rsidTr="00DA3FE1">
        <w:tc>
          <w:tcPr>
            <w:tcW w:w="2552" w:type="dxa"/>
            <w:vMerge w:val="restart"/>
            <w:shd w:val="clear" w:color="auto" w:fill="auto"/>
            <w:vAlign w:val="center"/>
          </w:tcPr>
          <w:p w14:paraId="7A8537C0" w14:textId="77777777" w:rsidR="00DA3FE1" w:rsidRPr="005F17CC" w:rsidRDefault="00DA3FE1" w:rsidP="00AF7D26">
            <w:pPr>
              <w:pBdr>
                <w:top w:val="nil"/>
                <w:left w:val="nil"/>
                <w:bottom w:val="nil"/>
                <w:right w:val="nil"/>
                <w:between w:val="nil"/>
              </w:pBdr>
              <w:rPr>
                <w:rFonts w:ascii="Times New Roman" w:hAnsi="Times New Roman" w:cs="Times New Roman"/>
                <w:sz w:val="22"/>
                <w:szCs w:val="22"/>
              </w:rPr>
            </w:pPr>
            <w:r w:rsidRPr="005F17CC">
              <w:rPr>
                <w:rFonts w:ascii="Times New Roman" w:hAnsi="Times New Roman" w:cs="Times New Roman"/>
                <w:sz w:val="22"/>
                <w:szCs w:val="22"/>
              </w:rPr>
              <w:t>B</w:t>
            </w:r>
          </w:p>
        </w:tc>
        <w:tc>
          <w:tcPr>
            <w:tcW w:w="2551" w:type="dxa"/>
            <w:shd w:val="clear" w:color="auto" w:fill="auto"/>
            <w:vAlign w:val="center"/>
          </w:tcPr>
          <w:p w14:paraId="63B8AD52" w14:textId="77777777" w:rsidR="00DA3FE1" w:rsidRPr="005F17CC" w:rsidRDefault="00DA3FE1" w:rsidP="00AF7D26">
            <w:pPr>
              <w:rPr>
                <w:rFonts w:ascii="Times New Roman" w:hAnsi="Times New Roman" w:cs="Times New Roman"/>
                <w:sz w:val="22"/>
                <w:szCs w:val="22"/>
              </w:rPr>
            </w:pPr>
            <w:r w:rsidRPr="005F17CC">
              <w:rPr>
                <w:rFonts w:ascii="Times New Roman" w:hAnsi="Times New Roman" w:cs="Times New Roman"/>
                <w:sz w:val="22"/>
                <w:szCs w:val="22"/>
              </w:rPr>
              <w:t>ruB+</w:t>
            </w:r>
          </w:p>
        </w:tc>
        <w:tc>
          <w:tcPr>
            <w:tcW w:w="3260" w:type="dxa"/>
            <w:shd w:val="clear" w:color="auto" w:fill="auto"/>
          </w:tcPr>
          <w:p w14:paraId="3EDE0445" w14:textId="77777777" w:rsidR="00DA3FE1" w:rsidRPr="005F17CC" w:rsidRDefault="00DA3FE1" w:rsidP="00AF7D26">
            <w:pPr>
              <w:jc w:val="center"/>
              <w:rPr>
                <w:rFonts w:ascii="Times New Roman" w:hAnsi="Times New Roman" w:cs="Times New Roman"/>
                <w:sz w:val="22"/>
                <w:szCs w:val="22"/>
              </w:rPr>
            </w:pPr>
            <w:r w:rsidRPr="005F17CC">
              <w:rPr>
                <w:rFonts w:ascii="Times New Roman" w:hAnsi="Times New Roman" w:cs="Times New Roman"/>
                <w:sz w:val="22"/>
                <w:szCs w:val="22"/>
              </w:rPr>
              <w:t>[-0,06; 0,01)</w:t>
            </w:r>
          </w:p>
        </w:tc>
      </w:tr>
      <w:tr w:rsidR="00DA3FE1" w:rsidRPr="005F17CC" w14:paraId="0591BA84" w14:textId="77777777" w:rsidTr="00DA3FE1">
        <w:tc>
          <w:tcPr>
            <w:tcW w:w="2552" w:type="dxa"/>
            <w:vMerge/>
            <w:shd w:val="clear" w:color="auto" w:fill="auto"/>
            <w:vAlign w:val="center"/>
          </w:tcPr>
          <w:p w14:paraId="26CFF522" w14:textId="77777777" w:rsidR="00DA3FE1" w:rsidRPr="005F17CC" w:rsidRDefault="00DA3FE1" w:rsidP="00AF7D26">
            <w:pPr>
              <w:pBdr>
                <w:top w:val="nil"/>
                <w:left w:val="nil"/>
                <w:bottom w:val="nil"/>
                <w:right w:val="nil"/>
                <w:between w:val="nil"/>
              </w:pBdr>
              <w:spacing w:line="276" w:lineRule="auto"/>
              <w:rPr>
                <w:rFonts w:ascii="Times New Roman" w:hAnsi="Times New Roman" w:cs="Times New Roman"/>
                <w:sz w:val="22"/>
                <w:szCs w:val="22"/>
              </w:rPr>
            </w:pPr>
          </w:p>
        </w:tc>
        <w:tc>
          <w:tcPr>
            <w:tcW w:w="2551" w:type="dxa"/>
            <w:shd w:val="clear" w:color="auto" w:fill="auto"/>
            <w:vAlign w:val="center"/>
          </w:tcPr>
          <w:p w14:paraId="12FBE76E" w14:textId="77777777" w:rsidR="00DA3FE1" w:rsidRPr="005F17CC" w:rsidRDefault="00DA3FE1" w:rsidP="00AF7D26">
            <w:pPr>
              <w:rPr>
                <w:rFonts w:ascii="Times New Roman" w:hAnsi="Times New Roman" w:cs="Times New Roman"/>
                <w:sz w:val="22"/>
                <w:szCs w:val="22"/>
              </w:rPr>
            </w:pPr>
            <w:r w:rsidRPr="005F17CC">
              <w:rPr>
                <w:rFonts w:ascii="Times New Roman" w:hAnsi="Times New Roman" w:cs="Times New Roman"/>
                <w:sz w:val="22"/>
                <w:szCs w:val="22"/>
              </w:rPr>
              <w:t>ruB</w:t>
            </w:r>
          </w:p>
        </w:tc>
        <w:tc>
          <w:tcPr>
            <w:tcW w:w="3260" w:type="dxa"/>
            <w:shd w:val="clear" w:color="auto" w:fill="auto"/>
          </w:tcPr>
          <w:p w14:paraId="64EA24C6" w14:textId="77777777" w:rsidR="00DA3FE1" w:rsidRPr="005F17CC" w:rsidRDefault="00DA3FE1" w:rsidP="00AF7D26">
            <w:pPr>
              <w:jc w:val="center"/>
              <w:rPr>
                <w:rFonts w:ascii="Times New Roman" w:hAnsi="Times New Roman" w:cs="Times New Roman"/>
                <w:sz w:val="22"/>
                <w:szCs w:val="22"/>
              </w:rPr>
            </w:pPr>
            <w:r w:rsidRPr="005F17CC">
              <w:rPr>
                <w:rFonts w:ascii="Times New Roman" w:hAnsi="Times New Roman" w:cs="Times New Roman"/>
                <w:sz w:val="22"/>
                <w:szCs w:val="22"/>
              </w:rPr>
              <w:t>[-0,13; -0,06)</w:t>
            </w:r>
          </w:p>
        </w:tc>
      </w:tr>
      <w:tr w:rsidR="00DA3FE1" w:rsidRPr="005F17CC" w14:paraId="24C0BFC8" w14:textId="77777777" w:rsidTr="00DA3FE1">
        <w:tc>
          <w:tcPr>
            <w:tcW w:w="2552" w:type="dxa"/>
            <w:vMerge/>
            <w:shd w:val="clear" w:color="auto" w:fill="auto"/>
            <w:vAlign w:val="center"/>
          </w:tcPr>
          <w:p w14:paraId="42AD13B9" w14:textId="77777777" w:rsidR="00DA3FE1" w:rsidRPr="005F17CC" w:rsidRDefault="00DA3FE1" w:rsidP="00AF7D26">
            <w:pPr>
              <w:pBdr>
                <w:top w:val="nil"/>
                <w:left w:val="nil"/>
                <w:bottom w:val="nil"/>
                <w:right w:val="nil"/>
                <w:between w:val="nil"/>
              </w:pBdr>
              <w:spacing w:line="276" w:lineRule="auto"/>
              <w:rPr>
                <w:rFonts w:ascii="Times New Roman" w:hAnsi="Times New Roman" w:cs="Times New Roman"/>
                <w:sz w:val="22"/>
                <w:szCs w:val="22"/>
              </w:rPr>
            </w:pPr>
          </w:p>
        </w:tc>
        <w:tc>
          <w:tcPr>
            <w:tcW w:w="2551" w:type="dxa"/>
            <w:shd w:val="clear" w:color="auto" w:fill="auto"/>
            <w:vAlign w:val="center"/>
          </w:tcPr>
          <w:p w14:paraId="04DA7BC6" w14:textId="77777777" w:rsidR="00DA3FE1" w:rsidRPr="005F17CC" w:rsidRDefault="00DA3FE1" w:rsidP="00AF7D26">
            <w:pPr>
              <w:rPr>
                <w:rFonts w:ascii="Times New Roman" w:hAnsi="Times New Roman" w:cs="Times New Roman"/>
                <w:sz w:val="22"/>
                <w:szCs w:val="22"/>
              </w:rPr>
            </w:pPr>
            <w:r w:rsidRPr="005F17CC">
              <w:rPr>
                <w:rFonts w:ascii="Times New Roman" w:hAnsi="Times New Roman" w:cs="Times New Roman"/>
                <w:sz w:val="22"/>
                <w:szCs w:val="22"/>
              </w:rPr>
              <w:t>ruB-</w:t>
            </w:r>
          </w:p>
        </w:tc>
        <w:tc>
          <w:tcPr>
            <w:tcW w:w="3260" w:type="dxa"/>
            <w:shd w:val="clear" w:color="auto" w:fill="auto"/>
          </w:tcPr>
          <w:p w14:paraId="4CCB0D0E" w14:textId="77777777" w:rsidR="00DA3FE1" w:rsidRPr="005F17CC" w:rsidRDefault="00DA3FE1" w:rsidP="00AF7D26">
            <w:pPr>
              <w:jc w:val="center"/>
              <w:rPr>
                <w:rFonts w:ascii="Times New Roman" w:hAnsi="Times New Roman" w:cs="Times New Roman"/>
                <w:sz w:val="22"/>
                <w:szCs w:val="22"/>
              </w:rPr>
            </w:pPr>
            <w:r w:rsidRPr="005F17CC">
              <w:rPr>
                <w:rFonts w:ascii="Times New Roman" w:hAnsi="Times New Roman" w:cs="Times New Roman"/>
                <w:sz w:val="22"/>
                <w:szCs w:val="22"/>
              </w:rPr>
              <w:t>[-0,20; -0,13)</w:t>
            </w:r>
          </w:p>
        </w:tc>
      </w:tr>
      <w:tr w:rsidR="00DA3FE1" w:rsidRPr="005F17CC" w14:paraId="2F6BF70C" w14:textId="77777777" w:rsidTr="00DA3FE1">
        <w:tc>
          <w:tcPr>
            <w:tcW w:w="2552" w:type="dxa"/>
            <w:shd w:val="clear" w:color="auto" w:fill="auto"/>
            <w:vAlign w:val="center"/>
          </w:tcPr>
          <w:p w14:paraId="118A3280" w14:textId="77777777" w:rsidR="00DA3FE1" w:rsidRPr="005F17CC" w:rsidRDefault="00DA3FE1" w:rsidP="00AF7D26">
            <w:pPr>
              <w:pBdr>
                <w:top w:val="nil"/>
                <w:left w:val="nil"/>
                <w:bottom w:val="nil"/>
                <w:right w:val="nil"/>
                <w:between w:val="nil"/>
              </w:pBdr>
              <w:rPr>
                <w:rFonts w:ascii="Times New Roman" w:hAnsi="Times New Roman" w:cs="Times New Roman"/>
                <w:sz w:val="22"/>
                <w:szCs w:val="22"/>
              </w:rPr>
            </w:pPr>
            <w:r w:rsidRPr="005F17CC">
              <w:rPr>
                <w:rFonts w:ascii="Times New Roman" w:hAnsi="Times New Roman" w:cs="Times New Roman"/>
                <w:sz w:val="22"/>
                <w:szCs w:val="22"/>
              </w:rPr>
              <w:t>CCC</w:t>
            </w:r>
          </w:p>
        </w:tc>
        <w:tc>
          <w:tcPr>
            <w:tcW w:w="2551" w:type="dxa"/>
            <w:shd w:val="clear" w:color="auto" w:fill="auto"/>
            <w:vAlign w:val="center"/>
          </w:tcPr>
          <w:p w14:paraId="7DC01FFA" w14:textId="77777777" w:rsidR="00DA3FE1" w:rsidRPr="005F17CC" w:rsidRDefault="00DA3FE1" w:rsidP="00AF7D26">
            <w:pPr>
              <w:rPr>
                <w:rFonts w:ascii="Times New Roman" w:hAnsi="Times New Roman" w:cs="Times New Roman"/>
                <w:sz w:val="22"/>
                <w:szCs w:val="22"/>
              </w:rPr>
            </w:pPr>
            <w:r w:rsidRPr="005F17CC">
              <w:rPr>
                <w:rFonts w:ascii="Times New Roman" w:hAnsi="Times New Roman" w:cs="Times New Roman"/>
                <w:sz w:val="22"/>
                <w:szCs w:val="22"/>
              </w:rPr>
              <w:t>ruCCC</w:t>
            </w:r>
          </w:p>
        </w:tc>
        <w:tc>
          <w:tcPr>
            <w:tcW w:w="3260" w:type="dxa"/>
            <w:shd w:val="clear" w:color="auto" w:fill="auto"/>
          </w:tcPr>
          <w:p w14:paraId="4E97C4F6" w14:textId="77777777" w:rsidR="00DA3FE1" w:rsidRPr="005F17CC" w:rsidRDefault="00DA3FE1" w:rsidP="00AF7D26">
            <w:pPr>
              <w:jc w:val="center"/>
              <w:rPr>
                <w:rFonts w:ascii="Times New Roman" w:hAnsi="Times New Roman" w:cs="Times New Roman"/>
                <w:sz w:val="22"/>
                <w:szCs w:val="22"/>
              </w:rPr>
            </w:pPr>
            <w:r w:rsidRPr="005F17CC">
              <w:rPr>
                <w:rFonts w:ascii="Times New Roman" w:hAnsi="Times New Roman" w:cs="Times New Roman"/>
                <w:sz w:val="22"/>
                <w:szCs w:val="22"/>
              </w:rPr>
              <w:t>[-0,41; -0,20)</w:t>
            </w:r>
          </w:p>
        </w:tc>
      </w:tr>
      <w:tr w:rsidR="00DA3FE1" w:rsidRPr="005F17CC" w14:paraId="53769445" w14:textId="77777777" w:rsidTr="00DA3FE1">
        <w:tc>
          <w:tcPr>
            <w:tcW w:w="2552" w:type="dxa"/>
            <w:shd w:val="clear" w:color="auto" w:fill="auto"/>
            <w:vAlign w:val="center"/>
          </w:tcPr>
          <w:p w14:paraId="5BF14D7E" w14:textId="77777777" w:rsidR="00DA3FE1" w:rsidRPr="005F17CC" w:rsidRDefault="00DA3FE1" w:rsidP="00AF7D26">
            <w:pPr>
              <w:pBdr>
                <w:top w:val="nil"/>
                <w:left w:val="nil"/>
                <w:bottom w:val="nil"/>
                <w:right w:val="nil"/>
                <w:between w:val="nil"/>
              </w:pBdr>
              <w:rPr>
                <w:rFonts w:ascii="Times New Roman" w:hAnsi="Times New Roman" w:cs="Times New Roman"/>
                <w:sz w:val="22"/>
                <w:szCs w:val="22"/>
              </w:rPr>
            </w:pPr>
            <w:r w:rsidRPr="005F17CC">
              <w:rPr>
                <w:rFonts w:ascii="Times New Roman" w:hAnsi="Times New Roman" w:cs="Times New Roman"/>
                <w:sz w:val="22"/>
                <w:szCs w:val="22"/>
              </w:rPr>
              <w:t>CC</w:t>
            </w:r>
          </w:p>
        </w:tc>
        <w:tc>
          <w:tcPr>
            <w:tcW w:w="2551" w:type="dxa"/>
            <w:shd w:val="clear" w:color="auto" w:fill="auto"/>
            <w:vAlign w:val="center"/>
          </w:tcPr>
          <w:p w14:paraId="5336B536" w14:textId="77777777" w:rsidR="00DA3FE1" w:rsidRPr="005F17CC" w:rsidRDefault="00DA3FE1" w:rsidP="00AF7D26">
            <w:pPr>
              <w:rPr>
                <w:rFonts w:ascii="Times New Roman" w:hAnsi="Times New Roman" w:cs="Times New Roman"/>
                <w:sz w:val="22"/>
                <w:szCs w:val="22"/>
              </w:rPr>
            </w:pPr>
            <w:r w:rsidRPr="005F17CC">
              <w:rPr>
                <w:rFonts w:ascii="Times New Roman" w:hAnsi="Times New Roman" w:cs="Times New Roman"/>
                <w:sz w:val="22"/>
                <w:szCs w:val="22"/>
              </w:rPr>
              <w:t>ruCC</w:t>
            </w:r>
          </w:p>
        </w:tc>
        <w:tc>
          <w:tcPr>
            <w:tcW w:w="3260" w:type="dxa"/>
            <w:shd w:val="clear" w:color="auto" w:fill="auto"/>
          </w:tcPr>
          <w:p w14:paraId="74D2BBAB" w14:textId="77777777" w:rsidR="00DA3FE1" w:rsidRPr="005F17CC" w:rsidRDefault="00DA3FE1" w:rsidP="00AF7D26">
            <w:pPr>
              <w:jc w:val="center"/>
              <w:rPr>
                <w:rFonts w:ascii="Times New Roman" w:hAnsi="Times New Roman" w:cs="Times New Roman"/>
                <w:sz w:val="22"/>
                <w:szCs w:val="22"/>
              </w:rPr>
            </w:pPr>
            <w:r w:rsidRPr="005F17CC">
              <w:rPr>
                <w:rFonts w:ascii="Times New Roman" w:hAnsi="Times New Roman" w:cs="Times New Roman"/>
                <w:sz w:val="22"/>
                <w:szCs w:val="22"/>
              </w:rPr>
              <w:t>[-0,62; -0,41)</w:t>
            </w:r>
          </w:p>
        </w:tc>
      </w:tr>
      <w:tr w:rsidR="00DA3FE1" w:rsidRPr="005F17CC" w14:paraId="0C6D8D05" w14:textId="77777777" w:rsidTr="00DA3FE1">
        <w:tc>
          <w:tcPr>
            <w:tcW w:w="2552" w:type="dxa"/>
            <w:shd w:val="clear" w:color="auto" w:fill="auto"/>
            <w:vAlign w:val="center"/>
          </w:tcPr>
          <w:p w14:paraId="0722EC5E" w14:textId="77777777" w:rsidR="00DA3FE1" w:rsidRPr="005F17CC" w:rsidRDefault="00DA3FE1" w:rsidP="00AF7D26">
            <w:pPr>
              <w:pBdr>
                <w:top w:val="nil"/>
                <w:left w:val="nil"/>
                <w:bottom w:val="nil"/>
                <w:right w:val="nil"/>
                <w:between w:val="nil"/>
              </w:pBdr>
              <w:rPr>
                <w:rFonts w:ascii="Times New Roman" w:hAnsi="Times New Roman" w:cs="Times New Roman"/>
                <w:sz w:val="22"/>
                <w:szCs w:val="22"/>
              </w:rPr>
            </w:pPr>
            <w:r w:rsidRPr="005F17CC">
              <w:rPr>
                <w:rFonts w:ascii="Times New Roman" w:hAnsi="Times New Roman" w:cs="Times New Roman"/>
                <w:sz w:val="22"/>
                <w:szCs w:val="22"/>
              </w:rPr>
              <w:t>C</w:t>
            </w:r>
          </w:p>
        </w:tc>
        <w:tc>
          <w:tcPr>
            <w:tcW w:w="2551" w:type="dxa"/>
            <w:shd w:val="clear" w:color="auto" w:fill="auto"/>
            <w:vAlign w:val="center"/>
          </w:tcPr>
          <w:p w14:paraId="61D288B2" w14:textId="77777777" w:rsidR="00DA3FE1" w:rsidRPr="005F17CC" w:rsidRDefault="00DA3FE1" w:rsidP="00AF7D26">
            <w:pPr>
              <w:rPr>
                <w:rFonts w:ascii="Times New Roman" w:hAnsi="Times New Roman" w:cs="Times New Roman"/>
                <w:sz w:val="22"/>
                <w:szCs w:val="22"/>
              </w:rPr>
            </w:pPr>
            <w:r w:rsidRPr="005F17CC">
              <w:rPr>
                <w:rFonts w:ascii="Times New Roman" w:hAnsi="Times New Roman" w:cs="Times New Roman"/>
                <w:sz w:val="22"/>
                <w:szCs w:val="22"/>
              </w:rPr>
              <w:t>ruC</w:t>
            </w:r>
          </w:p>
        </w:tc>
        <w:tc>
          <w:tcPr>
            <w:tcW w:w="3260" w:type="dxa"/>
            <w:shd w:val="clear" w:color="auto" w:fill="auto"/>
          </w:tcPr>
          <w:p w14:paraId="64D2F77E" w14:textId="77777777" w:rsidR="00DA3FE1" w:rsidRPr="005F17CC" w:rsidRDefault="00DA3FE1" w:rsidP="00AF7D26">
            <w:pPr>
              <w:jc w:val="center"/>
              <w:rPr>
                <w:rFonts w:ascii="Times New Roman" w:hAnsi="Times New Roman" w:cs="Times New Roman"/>
                <w:sz w:val="22"/>
                <w:szCs w:val="22"/>
              </w:rPr>
            </w:pPr>
            <w:r w:rsidRPr="005F17CC">
              <w:rPr>
                <w:rFonts w:ascii="Times New Roman" w:hAnsi="Times New Roman" w:cs="Times New Roman"/>
                <w:sz w:val="22"/>
                <w:szCs w:val="22"/>
              </w:rPr>
              <w:t>&lt; -0,62</w:t>
            </w:r>
          </w:p>
        </w:tc>
      </w:tr>
    </w:tbl>
    <w:p w14:paraId="241937A0" w14:textId="77777777" w:rsidR="00DA3FE1" w:rsidRPr="005F17CC" w:rsidRDefault="00DA3FE1" w:rsidP="00DA3FE1">
      <w:pPr>
        <w:rPr>
          <w:rFonts w:ascii="Times New Roman" w:hAnsi="Times New Roman" w:cs="Times New Roman"/>
        </w:rPr>
      </w:pPr>
    </w:p>
    <w:p w14:paraId="7010E3AD" w14:textId="604A9146" w:rsidR="00DA3FE1" w:rsidRPr="005F17CC" w:rsidRDefault="00DA3FE1" w:rsidP="00DA3FE1">
      <w:pPr>
        <w:pStyle w:val="a4"/>
        <w:numPr>
          <w:ilvl w:val="0"/>
          <w:numId w:val="2"/>
        </w:numPr>
        <w:autoSpaceDE w:val="0"/>
        <w:autoSpaceDN w:val="0"/>
        <w:adjustRightInd w:val="0"/>
        <w:jc w:val="both"/>
        <w:rPr>
          <w:rFonts w:ascii="Times New Roman" w:hAnsi="Times New Roman" w:cs="Times New Roman"/>
        </w:rPr>
      </w:pPr>
      <w:r w:rsidRPr="005F17CC">
        <w:rPr>
          <w:rFonts w:ascii="Times New Roman" w:hAnsi="Times New Roman" w:cs="Times New Roman"/>
        </w:rPr>
        <w:t xml:space="preserve">Обновлена логическая схема анализа </w:t>
      </w:r>
      <w:r w:rsidR="003D1271" w:rsidRPr="005F17CC">
        <w:rPr>
          <w:rFonts w:ascii="Times New Roman" w:hAnsi="Times New Roman" w:cs="Times New Roman"/>
        </w:rPr>
        <w:t xml:space="preserve">и веса значимости факторов </w:t>
      </w:r>
      <w:r w:rsidRPr="005F17CC">
        <w:rPr>
          <w:rFonts w:ascii="Times New Roman" w:hAnsi="Times New Roman" w:cs="Times New Roman"/>
        </w:rPr>
        <w:t xml:space="preserve">(изменение </w:t>
      </w:r>
      <w:r w:rsidR="00104AC5" w:rsidRPr="005F17CC">
        <w:rPr>
          <w:rFonts w:ascii="Times New Roman" w:hAnsi="Times New Roman" w:cs="Times New Roman"/>
        </w:rPr>
        <w:t xml:space="preserve">состава </w:t>
      </w:r>
      <w:r w:rsidRPr="005F17CC">
        <w:rPr>
          <w:rFonts w:ascii="Times New Roman" w:hAnsi="Times New Roman" w:cs="Times New Roman"/>
        </w:rPr>
        <w:t>факторов</w:t>
      </w:r>
      <w:r w:rsidR="00104AC5" w:rsidRPr="005F17CC">
        <w:rPr>
          <w:rFonts w:ascii="Times New Roman" w:hAnsi="Times New Roman" w:cs="Times New Roman"/>
        </w:rPr>
        <w:t xml:space="preserve"> и разделов</w:t>
      </w:r>
      <w:r w:rsidRPr="005F17CC">
        <w:rPr>
          <w:rFonts w:ascii="Times New Roman" w:hAnsi="Times New Roman" w:cs="Times New Roman"/>
        </w:rPr>
        <w:t>).</w:t>
      </w:r>
      <w:r w:rsidR="00DB2A0F" w:rsidRPr="005F17CC">
        <w:rPr>
          <w:rFonts w:ascii="Times New Roman" w:hAnsi="Times New Roman" w:cs="Times New Roman"/>
        </w:rPr>
        <w:t xml:space="preserve"> Приведены в приложени</w:t>
      </w:r>
      <w:r w:rsidR="008B05CA" w:rsidRPr="005F17CC">
        <w:rPr>
          <w:rFonts w:ascii="Times New Roman" w:hAnsi="Times New Roman" w:cs="Times New Roman"/>
        </w:rPr>
        <w:t>ях</w:t>
      </w:r>
      <w:r w:rsidR="00DB2A0F" w:rsidRPr="005F17CC">
        <w:rPr>
          <w:rFonts w:ascii="Times New Roman" w:hAnsi="Times New Roman" w:cs="Times New Roman"/>
        </w:rPr>
        <w:t xml:space="preserve"> </w:t>
      </w:r>
      <w:r w:rsidR="008B05CA" w:rsidRPr="005F17CC">
        <w:rPr>
          <w:rFonts w:ascii="Times New Roman" w:hAnsi="Times New Roman" w:cs="Times New Roman"/>
        </w:rPr>
        <w:t>1,2</w:t>
      </w:r>
      <w:r w:rsidR="00DB2A0F" w:rsidRPr="005F17CC">
        <w:rPr>
          <w:rFonts w:ascii="Times New Roman" w:hAnsi="Times New Roman" w:cs="Times New Roman"/>
        </w:rPr>
        <w:t>.</w:t>
      </w:r>
    </w:p>
    <w:p w14:paraId="1ADB57B2" w14:textId="77777777" w:rsidR="005E5B81" w:rsidRPr="005F17CC" w:rsidRDefault="005E5B81" w:rsidP="009B4C80">
      <w:pPr>
        <w:pStyle w:val="a4"/>
        <w:rPr>
          <w:rFonts w:ascii="Times New Roman" w:hAnsi="Times New Roman" w:cs="Times New Roman"/>
        </w:rPr>
      </w:pPr>
    </w:p>
    <w:p w14:paraId="4C5E82C6" w14:textId="286A38D7" w:rsidR="009B4C80" w:rsidRPr="005F17CC" w:rsidRDefault="003D1271" w:rsidP="00DA3FE1">
      <w:pPr>
        <w:pStyle w:val="a4"/>
        <w:numPr>
          <w:ilvl w:val="0"/>
          <w:numId w:val="2"/>
        </w:numPr>
        <w:autoSpaceDE w:val="0"/>
        <w:autoSpaceDN w:val="0"/>
        <w:adjustRightInd w:val="0"/>
        <w:jc w:val="both"/>
        <w:rPr>
          <w:rFonts w:ascii="Times New Roman" w:hAnsi="Times New Roman" w:cs="Times New Roman"/>
        </w:rPr>
      </w:pPr>
      <w:r w:rsidRPr="005F17CC">
        <w:rPr>
          <w:rFonts w:ascii="Times New Roman" w:hAnsi="Times New Roman" w:cs="Times New Roman"/>
        </w:rPr>
        <w:t>Из состава анализа исключены факторы:</w:t>
      </w:r>
    </w:p>
    <w:p w14:paraId="16A3DF51" w14:textId="77777777" w:rsidR="003D1271" w:rsidRPr="005F17CC" w:rsidRDefault="003D1271" w:rsidP="003D1271">
      <w:pPr>
        <w:pStyle w:val="a4"/>
        <w:rPr>
          <w:rFonts w:ascii="Times New Roman" w:hAnsi="Times New Roman" w:cs="Times New Roman"/>
        </w:rPr>
      </w:pPr>
    </w:p>
    <w:p w14:paraId="0E1354AB" w14:textId="01BB6ABD" w:rsidR="003D1271" w:rsidRPr="005F17CC" w:rsidRDefault="003D1271" w:rsidP="003D1271">
      <w:pPr>
        <w:pStyle w:val="a4"/>
        <w:numPr>
          <w:ilvl w:val="1"/>
          <w:numId w:val="2"/>
        </w:numPr>
        <w:autoSpaceDE w:val="0"/>
        <w:autoSpaceDN w:val="0"/>
        <w:adjustRightInd w:val="0"/>
        <w:jc w:val="both"/>
        <w:rPr>
          <w:rFonts w:ascii="Times New Roman" w:hAnsi="Times New Roman" w:cs="Times New Roman"/>
        </w:rPr>
      </w:pPr>
      <w:r w:rsidRPr="005F17CC">
        <w:rPr>
          <w:rFonts w:ascii="Times New Roman" w:hAnsi="Times New Roman" w:cs="Times New Roman"/>
        </w:rPr>
        <w:t>Ожидаемый спрос (введен новый фактор «Ожидаемый спрос и риски сбыта»).</w:t>
      </w:r>
    </w:p>
    <w:p w14:paraId="38F8039E" w14:textId="37A9FE3D" w:rsidR="003D1271" w:rsidRPr="005F17CC" w:rsidRDefault="003D1271" w:rsidP="003D1271">
      <w:pPr>
        <w:pStyle w:val="a4"/>
        <w:numPr>
          <w:ilvl w:val="1"/>
          <w:numId w:val="2"/>
        </w:numPr>
        <w:autoSpaceDE w:val="0"/>
        <w:autoSpaceDN w:val="0"/>
        <w:adjustRightInd w:val="0"/>
        <w:jc w:val="both"/>
        <w:rPr>
          <w:rFonts w:ascii="Times New Roman" w:hAnsi="Times New Roman" w:cs="Times New Roman"/>
        </w:rPr>
      </w:pPr>
      <w:r w:rsidRPr="005F17CC">
        <w:rPr>
          <w:rFonts w:ascii="Times New Roman" w:hAnsi="Times New Roman" w:cs="Times New Roman"/>
        </w:rPr>
        <w:t>Опыт реализации аналогичных проектов</w:t>
      </w:r>
      <w:r w:rsidR="00C409F9" w:rsidRPr="005F17CC">
        <w:rPr>
          <w:rFonts w:ascii="Times New Roman" w:hAnsi="Times New Roman" w:cs="Times New Roman"/>
        </w:rPr>
        <w:t xml:space="preserve"> (введен новый комплексный фактор «Качество управления проектом»)</w:t>
      </w:r>
      <w:r w:rsidRPr="005F17CC">
        <w:rPr>
          <w:rFonts w:ascii="Times New Roman" w:hAnsi="Times New Roman" w:cs="Times New Roman"/>
        </w:rPr>
        <w:t>.</w:t>
      </w:r>
    </w:p>
    <w:p w14:paraId="1F5F7EE7" w14:textId="7C0EFF48" w:rsidR="003D1271" w:rsidRPr="005F17CC" w:rsidRDefault="003D1271" w:rsidP="003D1271">
      <w:pPr>
        <w:pStyle w:val="a4"/>
        <w:numPr>
          <w:ilvl w:val="1"/>
          <w:numId w:val="2"/>
        </w:numPr>
        <w:autoSpaceDE w:val="0"/>
        <w:autoSpaceDN w:val="0"/>
        <w:adjustRightInd w:val="0"/>
        <w:jc w:val="both"/>
        <w:rPr>
          <w:rFonts w:ascii="Times New Roman" w:hAnsi="Times New Roman" w:cs="Times New Roman"/>
        </w:rPr>
      </w:pPr>
      <w:r w:rsidRPr="005F17CC">
        <w:rPr>
          <w:rFonts w:ascii="Times New Roman" w:hAnsi="Times New Roman" w:cs="Times New Roman"/>
        </w:rPr>
        <w:t>Внешняя экспертиза</w:t>
      </w:r>
      <w:r w:rsidR="00C409F9" w:rsidRPr="005F17CC">
        <w:rPr>
          <w:rFonts w:ascii="Times New Roman" w:hAnsi="Times New Roman" w:cs="Times New Roman"/>
        </w:rPr>
        <w:t xml:space="preserve"> (введен новый комплексный фактор «Качество управления проектом»)</w:t>
      </w:r>
      <w:r w:rsidRPr="005F17CC">
        <w:rPr>
          <w:rFonts w:ascii="Times New Roman" w:hAnsi="Times New Roman" w:cs="Times New Roman"/>
        </w:rPr>
        <w:t>.</w:t>
      </w:r>
    </w:p>
    <w:p w14:paraId="47E358A1" w14:textId="1A3DAC66" w:rsidR="003D1271" w:rsidRPr="005F17CC" w:rsidRDefault="003D1271" w:rsidP="003D1271">
      <w:pPr>
        <w:pStyle w:val="a4"/>
        <w:numPr>
          <w:ilvl w:val="1"/>
          <w:numId w:val="2"/>
        </w:numPr>
        <w:autoSpaceDE w:val="0"/>
        <w:autoSpaceDN w:val="0"/>
        <w:adjustRightInd w:val="0"/>
        <w:jc w:val="both"/>
        <w:rPr>
          <w:rFonts w:ascii="Times New Roman" w:hAnsi="Times New Roman" w:cs="Times New Roman"/>
        </w:rPr>
      </w:pPr>
      <w:r w:rsidRPr="005F17CC">
        <w:rPr>
          <w:rFonts w:ascii="Times New Roman" w:hAnsi="Times New Roman" w:cs="Times New Roman"/>
        </w:rPr>
        <w:t>Стратегическое обеспечение</w:t>
      </w:r>
      <w:r w:rsidR="00FE75D5" w:rsidRPr="005F17CC">
        <w:rPr>
          <w:rFonts w:ascii="Times New Roman" w:hAnsi="Times New Roman" w:cs="Times New Roman"/>
        </w:rPr>
        <w:t xml:space="preserve"> (введен новый фактор «График строительства» и комплексный фактор «Качество управления проектом»)</w:t>
      </w:r>
      <w:r w:rsidRPr="005F17CC">
        <w:rPr>
          <w:rFonts w:ascii="Times New Roman" w:hAnsi="Times New Roman" w:cs="Times New Roman"/>
        </w:rPr>
        <w:t>.</w:t>
      </w:r>
    </w:p>
    <w:p w14:paraId="5D318395" w14:textId="74F863E1" w:rsidR="00C409F9" w:rsidRPr="005F17CC" w:rsidRDefault="00C409F9" w:rsidP="003D1271">
      <w:pPr>
        <w:pStyle w:val="a4"/>
        <w:numPr>
          <w:ilvl w:val="1"/>
          <w:numId w:val="2"/>
        </w:numPr>
        <w:autoSpaceDE w:val="0"/>
        <w:autoSpaceDN w:val="0"/>
        <w:adjustRightInd w:val="0"/>
        <w:jc w:val="both"/>
        <w:rPr>
          <w:rFonts w:ascii="Times New Roman" w:hAnsi="Times New Roman" w:cs="Times New Roman"/>
        </w:rPr>
      </w:pPr>
      <w:r w:rsidRPr="005F17CC">
        <w:rPr>
          <w:rFonts w:ascii="Times New Roman" w:hAnsi="Times New Roman" w:cs="Times New Roman"/>
        </w:rPr>
        <w:t xml:space="preserve">Качество корпоративного управления (введен новый </w:t>
      </w:r>
      <w:r w:rsidR="005F17CC" w:rsidRPr="005F17CC">
        <w:rPr>
          <w:rFonts w:ascii="Times New Roman" w:hAnsi="Times New Roman" w:cs="Times New Roman"/>
        </w:rPr>
        <w:t xml:space="preserve">фактор </w:t>
      </w:r>
      <w:r w:rsidR="005F17CC" w:rsidRPr="005F17CC">
        <w:t xml:space="preserve">«Механизмы управления корпоративными рисками и конфликтом интересов» и </w:t>
      </w:r>
      <w:r w:rsidRPr="005F17CC">
        <w:rPr>
          <w:rFonts w:ascii="Times New Roman" w:hAnsi="Times New Roman" w:cs="Times New Roman"/>
        </w:rPr>
        <w:t>комплексный фактор «Качество управления проектом»).</w:t>
      </w:r>
    </w:p>
    <w:p w14:paraId="54222E18" w14:textId="0EC1E946" w:rsidR="00C409F9" w:rsidRPr="005F17CC" w:rsidRDefault="00C409F9" w:rsidP="003D1271">
      <w:pPr>
        <w:pStyle w:val="a4"/>
        <w:numPr>
          <w:ilvl w:val="1"/>
          <w:numId w:val="2"/>
        </w:numPr>
        <w:autoSpaceDE w:val="0"/>
        <w:autoSpaceDN w:val="0"/>
        <w:adjustRightInd w:val="0"/>
        <w:jc w:val="both"/>
        <w:rPr>
          <w:rFonts w:ascii="Times New Roman" w:hAnsi="Times New Roman" w:cs="Times New Roman"/>
        </w:rPr>
      </w:pPr>
      <w:r w:rsidRPr="005F17CC">
        <w:rPr>
          <w:rFonts w:ascii="Times New Roman" w:hAnsi="Times New Roman" w:cs="Times New Roman"/>
        </w:rPr>
        <w:t>Страхование (введен новый комплексный фактор «Качество управления проектом»).</w:t>
      </w:r>
    </w:p>
    <w:p w14:paraId="51AB00C8" w14:textId="77777777" w:rsidR="008769AF" w:rsidRPr="005F17CC" w:rsidRDefault="008769AF" w:rsidP="008769AF">
      <w:pPr>
        <w:pStyle w:val="a4"/>
        <w:numPr>
          <w:ilvl w:val="0"/>
          <w:numId w:val="2"/>
        </w:numPr>
        <w:autoSpaceDE w:val="0"/>
        <w:autoSpaceDN w:val="0"/>
        <w:adjustRightInd w:val="0"/>
        <w:jc w:val="both"/>
        <w:rPr>
          <w:rFonts w:ascii="Times New Roman" w:hAnsi="Times New Roman" w:cs="Times New Roman"/>
        </w:rPr>
      </w:pPr>
      <w:r w:rsidRPr="005F17CC">
        <w:rPr>
          <w:rFonts w:ascii="Times New Roman" w:hAnsi="Times New Roman" w:cs="Times New Roman"/>
        </w:rPr>
        <w:t>В новой версии методологии формализованы стадии ведения проекта (разделы):</w:t>
      </w:r>
    </w:p>
    <w:p w14:paraId="084A5EAF" w14:textId="380E465C" w:rsidR="00C409F9" w:rsidRPr="005F17CC" w:rsidRDefault="008769AF" w:rsidP="008769AF">
      <w:pPr>
        <w:pStyle w:val="a4"/>
        <w:numPr>
          <w:ilvl w:val="1"/>
          <w:numId w:val="2"/>
        </w:numPr>
        <w:autoSpaceDE w:val="0"/>
        <w:autoSpaceDN w:val="0"/>
        <w:adjustRightInd w:val="0"/>
        <w:jc w:val="both"/>
        <w:rPr>
          <w:rFonts w:ascii="Times New Roman" w:hAnsi="Times New Roman" w:cs="Times New Roman"/>
        </w:rPr>
      </w:pPr>
      <w:r w:rsidRPr="005F17CC">
        <w:rPr>
          <w:rFonts w:ascii="Times New Roman" w:hAnsi="Times New Roman" w:cs="Times New Roman"/>
        </w:rPr>
        <w:t>«</w:t>
      </w:r>
      <w:bookmarkStart w:id="1" w:name="_Toc152157348"/>
      <w:r w:rsidRPr="005F17CC">
        <w:rPr>
          <w:rFonts w:ascii="Times New Roman" w:eastAsia="Times New Roman" w:hAnsi="Times New Roman" w:cs="Times New Roman"/>
        </w:rPr>
        <w:t>Риски стадии проектирования и строительства</w:t>
      </w:r>
      <w:bookmarkEnd w:id="1"/>
      <w:r w:rsidRPr="005F17CC">
        <w:rPr>
          <w:rFonts w:ascii="Times New Roman" w:eastAsia="Times New Roman" w:hAnsi="Times New Roman" w:cs="Times New Roman"/>
        </w:rPr>
        <w:t>».</w:t>
      </w:r>
    </w:p>
    <w:p w14:paraId="2F548515" w14:textId="77777777" w:rsidR="008769AF" w:rsidRPr="005F17CC" w:rsidRDefault="008769AF" w:rsidP="008769AF">
      <w:pPr>
        <w:autoSpaceDE w:val="0"/>
        <w:autoSpaceDN w:val="0"/>
        <w:adjustRightInd w:val="0"/>
        <w:ind w:left="1080"/>
        <w:jc w:val="both"/>
        <w:rPr>
          <w:rFonts w:ascii="Times New Roman" w:hAnsi="Times New Roman" w:cs="Times New Roman"/>
        </w:rPr>
      </w:pPr>
    </w:p>
    <w:p w14:paraId="6ACBF5E6" w14:textId="3061B474" w:rsidR="008769AF" w:rsidRPr="005F17CC" w:rsidRDefault="008769AF" w:rsidP="008769AF">
      <w:pPr>
        <w:autoSpaceDE w:val="0"/>
        <w:autoSpaceDN w:val="0"/>
        <w:adjustRightInd w:val="0"/>
        <w:ind w:left="1080"/>
        <w:jc w:val="both"/>
        <w:rPr>
          <w:rFonts w:ascii="Times New Roman" w:hAnsi="Times New Roman" w:cs="Times New Roman"/>
        </w:rPr>
      </w:pPr>
      <w:r w:rsidRPr="005F17CC">
        <w:rPr>
          <w:rFonts w:ascii="Times New Roman" w:hAnsi="Times New Roman" w:cs="Times New Roman"/>
        </w:rPr>
        <w:t xml:space="preserve">Стадия проектирования и строительства, как правило, представляет собой наиболее подверженный рискам этап проекта, поскольку он сопряжен со значительной неопределенностью (например, необходимостью поиска источников привлечения финансирования под проект, выбора эффективных технологий для его реализации, получения разрешений государственных органов, поиска квалифицированных подрядчиков и материалов). Эффективность управления проектом на данной стадии зависит от сложности проекта, опыта и финансовой устойчивости подрядчиков, характера контрактации строительных работ, качества бюджетирования проекта, наличия резервов для непредвиденных расходов, контроля сроков реализации проекта. </w:t>
      </w:r>
    </w:p>
    <w:p w14:paraId="16ADFDC8" w14:textId="53DCD9B5" w:rsidR="008769AF" w:rsidRPr="005F17CC" w:rsidRDefault="008769AF" w:rsidP="008769AF">
      <w:pPr>
        <w:autoSpaceDE w:val="0"/>
        <w:autoSpaceDN w:val="0"/>
        <w:adjustRightInd w:val="0"/>
        <w:ind w:left="1080"/>
        <w:jc w:val="both"/>
        <w:rPr>
          <w:rFonts w:ascii="Times New Roman" w:hAnsi="Times New Roman" w:cs="Times New Roman"/>
        </w:rPr>
      </w:pPr>
      <w:r w:rsidRPr="005F17CC">
        <w:rPr>
          <w:rFonts w:ascii="Times New Roman" w:hAnsi="Times New Roman" w:cs="Times New Roman"/>
        </w:rPr>
        <w:t>Данный раздел не оценивается для проектов, полностью перешедших на стадию эксплуатации.</w:t>
      </w:r>
    </w:p>
    <w:p w14:paraId="5A98DE67" w14:textId="1BBE1F5B" w:rsidR="008769AF" w:rsidRPr="005F17CC" w:rsidRDefault="008769AF" w:rsidP="008769AF">
      <w:pPr>
        <w:autoSpaceDE w:val="0"/>
        <w:autoSpaceDN w:val="0"/>
        <w:adjustRightInd w:val="0"/>
        <w:ind w:left="1080"/>
        <w:jc w:val="both"/>
        <w:rPr>
          <w:rFonts w:ascii="Times New Roman" w:hAnsi="Times New Roman" w:cs="Times New Roman"/>
        </w:rPr>
      </w:pPr>
    </w:p>
    <w:p w14:paraId="0189A81A" w14:textId="3A172F40" w:rsidR="008769AF" w:rsidRPr="005F17CC" w:rsidRDefault="00AB2AE7" w:rsidP="008769AF">
      <w:pPr>
        <w:autoSpaceDE w:val="0"/>
        <w:autoSpaceDN w:val="0"/>
        <w:adjustRightInd w:val="0"/>
        <w:ind w:left="1080"/>
        <w:jc w:val="both"/>
        <w:rPr>
          <w:rFonts w:ascii="Times New Roman" w:hAnsi="Times New Roman" w:cs="Times New Roman"/>
        </w:rPr>
      </w:pPr>
      <w:r w:rsidRPr="005F17CC">
        <w:rPr>
          <w:rFonts w:ascii="Times New Roman" w:hAnsi="Times New Roman" w:cs="Times New Roman"/>
        </w:rPr>
        <w:t>О</w:t>
      </w:r>
      <w:r w:rsidR="00586D17" w:rsidRPr="005F17CC">
        <w:rPr>
          <w:rFonts w:ascii="Times New Roman" w:hAnsi="Times New Roman" w:cs="Times New Roman"/>
        </w:rPr>
        <w:t>цениваемы</w:t>
      </w:r>
      <w:r w:rsidRPr="005F17CC">
        <w:rPr>
          <w:rFonts w:ascii="Times New Roman" w:hAnsi="Times New Roman" w:cs="Times New Roman"/>
        </w:rPr>
        <w:t>е</w:t>
      </w:r>
      <w:r w:rsidR="00586D17" w:rsidRPr="005F17CC">
        <w:rPr>
          <w:rFonts w:ascii="Times New Roman" w:hAnsi="Times New Roman" w:cs="Times New Roman"/>
        </w:rPr>
        <w:t xml:space="preserve"> фактор</w:t>
      </w:r>
      <w:r w:rsidRPr="005F17CC">
        <w:rPr>
          <w:rFonts w:ascii="Times New Roman" w:hAnsi="Times New Roman" w:cs="Times New Roman"/>
        </w:rPr>
        <w:t>ы</w:t>
      </w:r>
      <w:r w:rsidR="00586D17" w:rsidRPr="005F17CC">
        <w:rPr>
          <w:rFonts w:ascii="Times New Roman" w:hAnsi="Times New Roman" w:cs="Times New Roman"/>
        </w:rPr>
        <w:t xml:space="preserve"> раздела</w:t>
      </w:r>
      <w:r w:rsidR="008769AF" w:rsidRPr="005F17CC">
        <w:rPr>
          <w:rFonts w:ascii="Times New Roman" w:hAnsi="Times New Roman" w:cs="Times New Roman"/>
        </w:rPr>
        <w:t>:</w:t>
      </w:r>
    </w:p>
    <w:p w14:paraId="52187889" w14:textId="77777777" w:rsidR="008769AF" w:rsidRPr="005F17CC" w:rsidRDefault="008769AF" w:rsidP="008769AF">
      <w:pPr>
        <w:pStyle w:val="a4"/>
        <w:numPr>
          <w:ilvl w:val="0"/>
          <w:numId w:val="22"/>
        </w:numPr>
        <w:autoSpaceDE w:val="0"/>
        <w:autoSpaceDN w:val="0"/>
        <w:adjustRightInd w:val="0"/>
        <w:jc w:val="both"/>
        <w:rPr>
          <w:rFonts w:ascii="Times New Roman" w:hAnsi="Times New Roman" w:cs="Times New Roman"/>
        </w:rPr>
      </w:pPr>
      <w:r w:rsidRPr="005F17CC">
        <w:rPr>
          <w:rFonts w:ascii="Times New Roman" w:hAnsi="Times New Roman" w:cs="Times New Roman"/>
        </w:rPr>
        <w:t>Надежность подрядчиков / субподрядчиков.</w:t>
      </w:r>
    </w:p>
    <w:p w14:paraId="165CB9B6" w14:textId="02675AF1" w:rsidR="008769AF" w:rsidRPr="005F17CC" w:rsidRDefault="008769AF" w:rsidP="008769AF">
      <w:pPr>
        <w:pStyle w:val="a4"/>
        <w:autoSpaceDE w:val="0"/>
        <w:autoSpaceDN w:val="0"/>
        <w:adjustRightInd w:val="0"/>
        <w:spacing w:after="240"/>
        <w:ind w:left="2136"/>
        <w:jc w:val="both"/>
        <w:rPr>
          <w:rFonts w:ascii="Times New Roman" w:hAnsi="Times New Roman" w:cs="Times New Roman"/>
        </w:rPr>
      </w:pPr>
      <w:r w:rsidRPr="005F17CC">
        <w:rPr>
          <w:rFonts w:ascii="Times New Roman" w:hAnsi="Times New Roman" w:cs="Times New Roman"/>
        </w:rPr>
        <w:t>Цель анализа - определить риски проектной компании, связанные с возможностью значимых подрядчиков и субподрядчиков исполнять свои контрактные обязательства до ввода объекта в эксплуатацию.</w:t>
      </w:r>
    </w:p>
    <w:p w14:paraId="32CF6F7E" w14:textId="77777777" w:rsidR="008769AF" w:rsidRPr="005F17CC" w:rsidRDefault="008769AF" w:rsidP="008769AF">
      <w:pPr>
        <w:pStyle w:val="a4"/>
        <w:numPr>
          <w:ilvl w:val="0"/>
          <w:numId w:val="22"/>
        </w:numPr>
        <w:autoSpaceDE w:val="0"/>
        <w:autoSpaceDN w:val="0"/>
        <w:adjustRightInd w:val="0"/>
        <w:spacing w:after="240"/>
        <w:jc w:val="both"/>
        <w:rPr>
          <w:rFonts w:ascii="Times New Roman" w:hAnsi="Times New Roman" w:cs="Times New Roman"/>
        </w:rPr>
      </w:pPr>
      <w:r w:rsidRPr="005F17CC">
        <w:rPr>
          <w:rFonts w:ascii="Times New Roman" w:hAnsi="Times New Roman" w:cs="Times New Roman"/>
        </w:rPr>
        <w:t>Риски проектирования и технологии.</w:t>
      </w:r>
    </w:p>
    <w:p w14:paraId="739A7F9B" w14:textId="64051A51" w:rsidR="008769AF" w:rsidRPr="005F17CC" w:rsidRDefault="008769AF" w:rsidP="008769AF">
      <w:pPr>
        <w:pStyle w:val="a4"/>
        <w:autoSpaceDE w:val="0"/>
        <w:autoSpaceDN w:val="0"/>
        <w:adjustRightInd w:val="0"/>
        <w:ind w:left="2136"/>
        <w:jc w:val="both"/>
        <w:rPr>
          <w:rFonts w:ascii="Times New Roman" w:hAnsi="Times New Roman" w:cs="Times New Roman"/>
        </w:rPr>
      </w:pPr>
      <w:r w:rsidRPr="005F17CC">
        <w:rPr>
          <w:rFonts w:ascii="Times New Roman" w:hAnsi="Times New Roman" w:cs="Times New Roman"/>
        </w:rPr>
        <w:t xml:space="preserve">Цель анализа - </w:t>
      </w:r>
      <w:r w:rsidRPr="005F17CC">
        <w:t>оценить риски, связанные с проектированием и применяемой технологией реализации проекта.</w:t>
      </w:r>
    </w:p>
    <w:p w14:paraId="131436A3" w14:textId="2B04AB51" w:rsidR="008769AF" w:rsidRPr="005F17CC" w:rsidRDefault="008769AF" w:rsidP="008769AF">
      <w:pPr>
        <w:pStyle w:val="a4"/>
        <w:numPr>
          <w:ilvl w:val="0"/>
          <w:numId w:val="22"/>
        </w:numPr>
        <w:autoSpaceDE w:val="0"/>
        <w:autoSpaceDN w:val="0"/>
        <w:adjustRightInd w:val="0"/>
        <w:jc w:val="both"/>
        <w:rPr>
          <w:rFonts w:ascii="Times New Roman" w:hAnsi="Times New Roman" w:cs="Times New Roman"/>
        </w:rPr>
      </w:pPr>
      <w:r w:rsidRPr="005F17CC">
        <w:rPr>
          <w:rFonts w:ascii="Times New Roman" w:hAnsi="Times New Roman" w:cs="Times New Roman"/>
        </w:rPr>
        <w:t>Риски бюджета проекта</w:t>
      </w:r>
      <w:r w:rsidR="00044E2B" w:rsidRPr="005F17CC">
        <w:rPr>
          <w:rFonts w:ascii="Times New Roman" w:hAnsi="Times New Roman" w:cs="Times New Roman"/>
        </w:rPr>
        <w:t xml:space="preserve"> (новый фактор)</w:t>
      </w:r>
      <w:r w:rsidRPr="005F17CC">
        <w:rPr>
          <w:rFonts w:ascii="Times New Roman" w:hAnsi="Times New Roman" w:cs="Times New Roman"/>
        </w:rPr>
        <w:t>.</w:t>
      </w:r>
    </w:p>
    <w:p w14:paraId="3ADA4CBD" w14:textId="57D4D9B9" w:rsidR="008769AF" w:rsidRPr="005F17CC" w:rsidRDefault="008769AF" w:rsidP="008769AF">
      <w:pPr>
        <w:pStyle w:val="a4"/>
        <w:autoSpaceDE w:val="0"/>
        <w:autoSpaceDN w:val="0"/>
        <w:adjustRightInd w:val="0"/>
        <w:ind w:left="2136"/>
        <w:jc w:val="both"/>
        <w:rPr>
          <w:rFonts w:ascii="Times New Roman" w:hAnsi="Times New Roman" w:cs="Times New Roman"/>
        </w:rPr>
      </w:pPr>
      <w:r w:rsidRPr="005F17CC">
        <w:rPr>
          <w:rFonts w:ascii="Times New Roman" w:hAnsi="Times New Roman" w:cs="Times New Roman"/>
        </w:rPr>
        <w:t xml:space="preserve">Цель анализа - </w:t>
      </w:r>
      <w:r w:rsidRPr="005F17CC">
        <w:t>определить уровень управления компанией рисками незапланированного роста бюджета проекта.</w:t>
      </w:r>
    </w:p>
    <w:p w14:paraId="46EFE372" w14:textId="181089C0" w:rsidR="008769AF" w:rsidRPr="005F17CC" w:rsidRDefault="008769AF" w:rsidP="008769AF">
      <w:pPr>
        <w:pStyle w:val="a4"/>
        <w:numPr>
          <w:ilvl w:val="0"/>
          <w:numId w:val="22"/>
        </w:numPr>
        <w:autoSpaceDE w:val="0"/>
        <w:autoSpaceDN w:val="0"/>
        <w:adjustRightInd w:val="0"/>
        <w:jc w:val="both"/>
        <w:rPr>
          <w:rFonts w:ascii="Times New Roman" w:hAnsi="Times New Roman" w:cs="Times New Roman"/>
        </w:rPr>
      </w:pPr>
      <w:r w:rsidRPr="005F17CC">
        <w:rPr>
          <w:rFonts w:ascii="Times New Roman" w:hAnsi="Times New Roman" w:cs="Times New Roman"/>
        </w:rPr>
        <w:t>Риски графика строительства</w:t>
      </w:r>
      <w:r w:rsidR="00044E2B" w:rsidRPr="005F17CC">
        <w:rPr>
          <w:rFonts w:ascii="Times New Roman" w:hAnsi="Times New Roman" w:cs="Times New Roman"/>
        </w:rPr>
        <w:t xml:space="preserve"> (новый фактор)</w:t>
      </w:r>
      <w:r w:rsidRPr="005F17CC">
        <w:rPr>
          <w:rFonts w:ascii="Times New Roman" w:hAnsi="Times New Roman" w:cs="Times New Roman"/>
        </w:rPr>
        <w:t>.</w:t>
      </w:r>
    </w:p>
    <w:p w14:paraId="0FD3C848" w14:textId="73F6C6A0" w:rsidR="008769AF" w:rsidRPr="005F17CC" w:rsidRDefault="008769AF" w:rsidP="008769AF">
      <w:pPr>
        <w:pStyle w:val="a4"/>
        <w:autoSpaceDE w:val="0"/>
        <w:autoSpaceDN w:val="0"/>
        <w:adjustRightInd w:val="0"/>
        <w:ind w:left="2136"/>
        <w:jc w:val="both"/>
        <w:rPr>
          <w:rFonts w:ascii="Times New Roman" w:hAnsi="Times New Roman" w:cs="Times New Roman"/>
        </w:rPr>
      </w:pPr>
      <w:r w:rsidRPr="005F17CC">
        <w:rPr>
          <w:rFonts w:ascii="Times New Roman" w:hAnsi="Times New Roman" w:cs="Times New Roman"/>
        </w:rPr>
        <w:t xml:space="preserve">Цель анализа - </w:t>
      </w:r>
      <w:r w:rsidRPr="005F17CC">
        <w:t>определить наличие рисков нарушения предельно допустимого срока сдачи объекта в эксплуатацию с учетом текущего уровня выполнения работ.</w:t>
      </w:r>
    </w:p>
    <w:p w14:paraId="47C64126" w14:textId="77777777" w:rsidR="008769AF" w:rsidRPr="005F17CC" w:rsidRDefault="008769AF" w:rsidP="008769AF">
      <w:pPr>
        <w:autoSpaceDE w:val="0"/>
        <w:autoSpaceDN w:val="0"/>
        <w:adjustRightInd w:val="0"/>
        <w:ind w:left="1080"/>
        <w:jc w:val="both"/>
        <w:rPr>
          <w:rFonts w:ascii="Times New Roman" w:hAnsi="Times New Roman" w:cs="Times New Roman"/>
        </w:rPr>
      </w:pPr>
    </w:p>
    <w:p w14:paraId="17E8F934" w14:textId="55ABDD31" w:rsidR="008769AF" w:rsidRPr="005F17CC" w:rsidRDefault="008769AF" w:rsidP="008769AF">
      <w:pPr>
        <w:pStyle w:val="a4"/>
        <w:numPr>
          <w:ilvl w:val="1"/>
          <w:numId w:val="2"/>
        </w:numPr>
        <w:autoSpaceDE w:val="0"/>
        <w:autoSpaceDN w:val="0"/>
        <w:adjustRightInd w:val="0"/>
        <w:jc w:val="both"/>
        <w:rPr>
          <w:rFonts w:ascii="Times New Roman" w:hAnsi="Times New Roman" w:cs="Times New Roman"/>
          <w:lang w:val="en-US"/>
        </w:rPr>
      </w:pPr>
      <w:r w:rsidRPr="005F17CC">
        <w:t>«Риски эксплуатационной стадии проекта»</w:t>
      </w:r>
      <w:r w:rsidR="00A87B5B" w:rsidRPr="005F17CC">
        <w:t>.</w:t>
      </w:r>
    </w:p>
    <w:p w14:paraId="542D43E9" w14:textId="77777777" w:rsidR="00A87B5B" w:rsidRPr="005F17CC" w:rsidRDefault="00A87B5B" w:rsidP="00A87B5B">
      <w:pPr>
        <w:autoSpaceDE w:val="0"/>
        <w:autoSpaceDN w:val="0"/>
        <w:adjustRightInd w:val="0"/>
        <w:ind w:left="1080"/>
        <w:jc w:val="both"/>
        <w:rPr>
          <w:rFonts w:ascii="Times New Roman" w:hAnsi="Times New Roman" w:cs="Times New Roman"/>
        </w:rPr>
      </w:pPr>
    </w:p>
    <w:p w14:paraId="157B7318" w14:textId="78E9694B" w:rsidR="00A87B5B" w:rsidRPr="005F17CC" w:rsidRDefault="00A87B5B" w:rsidP="00A87B5B">
      <w:pPr>
        <w:autoSpaceDE w:val="0"/>
        <w:autoSpaceDN w:val="0"/>
        <w:adjustRightInd w:val="0"/>
        <w:ind w:left="1080"/>
        <w:jc w:val="both"/>
        <w:rPr>
          <w:rFonts w:ascii="Times New Roman" w:hAnsi="Times New Roman" w:cs="Times New Roman"/>
        </w:rPr>
      </w:pPr>
      <w:r w:rsidRPr="005F17CC">
        <w:rPr>
          <w:rFonts w:ascii="Times New Roman" w:hAnsi="Times New Roman" w:cs="Times New Roman"/>
        </w:rPr>
        <w:t>К рискам эксплуатационной стадии Агентство относит в первую очередь, риски сбыта произведенных товаров и услуг, проводит оценку ожидаемого и текущего спроса и эффективности использования объекта.</w:t>
      </w:r>
    </w:p>
    <w:p w14:paraId="2D796D64" w14:textId="266654A5" w:rsidR="00A87B5B" w:rsidRPr="005F17CC" w:rsidRDefault="00A87B5B" w:rsidP="00A87B5B">
      <w:pPr>
        <w:autoSpaceDE w:val="0"/>
        <w:autoSpaceDN w:val="0"/>
        <w:adjustRightInd w:val="0"/>
        <w:ind w:left="1080"/>
        <w:jc w:val="both"/>
        <w:rPr>
          <w:rFonts w:ascii="Times New Roman" w:hAnsi="Times New Roman" w:cs="Times New Roman"/>
        </w:rPr>
      </w:pPr>
    </w:p>
    <w:p w14:paraId="670B2757" w14:textId="022B0E71" w:rsidR="00A87B5B" w:rsidRPr="005F17CC" w:rsidRDefault="00AB2AE7" w:rsidP="00A87B5B">
      <w:pPr>
        <w:autoSpaceDE w:val="0"/>
        <w:autoSpaceDN w:val="0"/>
        <w:adjustRightInd w:val="0"/>
        <w:ind w:left="1080"/>
        <w:jc w:val="both"/>
        <w:rPr>
          <w:rFonts w:ascii="Times New Roman" w:hAnsi="Times New Roman" w:cs="Times New Roman"/>
        </w:rPr>
      </w:pPr>
      <w:r w:rsidRPr="005F17CC">
        <w:rPr>
          <w:rFonts w:ascii="Times New Roman" w:hAnsi="Times New Roman" w:cs="Times New Roman"/>
        </w:rPr>
        <w:t>О</w:t>
      </w:r>
      <w:r w:rsidR="00586D17" w:rsidRPr="005F17CC">
        <w:rPr>
          <w:rFonts w:ascii="Times New Roman" w:hAnsi="Times New Roman" w:cs="Times New Roman"/>
        </w:rPr>
        <w:t>цениваемы</w:t>
      </w:r>
      <w:r w:rsidRPr="005F17CC">
        <w:rPr>
          <w:rFonts w:ascii="Times New Roman" w:hAnsi="Times New Roman" w:cs="Times New Roman"/>
        </w:rPr>
        <w:t>е</w:t>
      </w:r>
      <w:r w:rsidR="00586D17" w:rsidRPr="005F17CC">
        <w:rPr>
          <w:rFonts w:ascii="Times New Roman" w:hAnsi="Times New Roman" w:cs="Times New Roman"/>
        </w:rPr>
        <w:t xml:space="preserve"> фактор</w:t>
      </w:r>
      <w:r w:rsidRPr="005F17CC">
        <w:rPr>
          <w:rFonts w:ascii="Times New Roman" w:hAnsi="Times New Roman" w:cs="Times New Roman"/>
        </w:rPr>
        <w:t>ы</w:t>
      </w:r>
      <w:r w:rsidR="00586D17" w:rsidRPr="005F17CC">
        <w:rPr>
          <w:rFonts w:ascii="Times New Roman" w:hAnsi="Times New Roman" w:cs="Times New Roman"/>
        </w:rPr>
        <w:t xml:space="preserve"> раздела</w:t>
      </w:r>
      <w:r w:rsidR="00A87B5B" w:rsidRPr="005F17CC">
        <w:rPr>
          <w:rFonts w:ascii="Times New Roman" w:hAnsi="Times New Roman" w:cs="Times New Roman"/>
        </w:rPr>
        <w:t>:</w:t>
      </w:r>
    </w:p>
    <w:p w14:paraId="31F117A9" w14:textId="1E1870F2" w:rsidR="00A87B5B" w:rsidRPr="005F17CC" w:rsidRDefault="00A87B5B" w:rsidP="00A87B5B">
      <w:pPr>
        <w:pStyle w:val="a4"/>
        <w:numPr>
          <w:ilvl w:val="0"/>
          <w:numId w:val="23"/>
        </w:numPr>
        <w:autoSpaceDE w:val="0"/>
        <w:autoSpaceDN w:val="0"/>
        <w:adjustRightInd w:val="0"/>
        <w:jc w:val="both"/>
        <w:rPr>
          <w:rFonts w:ascii="Times New Roman" w:hAnsi="Times New Roman" w:cs="Times New Roman"/>
        </w:rPr>
      </w:pPr>
      <w:r w:rsidRPr="005F17CC">
        <w:lastRenderedPageBreak/>
        <w:t>Ожидаемый спрос и риски сбыта</w:t>
      </w:r>
      <w:r w:rsidRPr="005F17CC">
        <w:rPr>
          <w:rFonts w:ascii="Times New Roman" w:hAnsi="Times New Roman" w:cs="Times New Roman"/>
        </w:rPr>
        <w:t>.</w:t>
      </w:r>
    </w:p>
    <w:p w14:paraId="09258D2F" w14:textId="48A54F9C" w:rsidR="00A87B5B" w:rsidRPr="005F17CC" w:rsidRDefault="00A87B5B" w:rsidP="00A87B5B">
      <w:pPr>
        <w:pStyle w:val="a4"/>
        <w:autoSpaceDE w:val="0"/>
        <w:autoSpaceDN w:val="0"/>
        <w:adjustRightInd w:val="0"/>
        <w:spacing w:after="240"/>
        <w:ind w:left="2136"/>
        <w:jc w:val="both"/>
        <w:rPr>
          <w:rFonts w:ascii="Times New Roman" w:hAnsi="Times New Roman" w:cs="Times New Roman"/>
        </w:rPr>
      </w:pPr>
      <w:r w:rsidRPr="005F17CC">
        <w:rPr>
          <w:rFonts w:ascii="Times New Roman" w:hAnsi="Times New Roman" w:cs="Times New Roman"/>
        </w:rPr>
        <w:t xml:space="preserve">Цель анализа - </w:t>
      </w:r>
      <w:r w:rsidR="00BE6A67" w:rsidRPr="005F17CC">
        <w:t>оценка рисков, связанных с востребованностью конечного продукта (услуги) на рынке, и стабильность ожидаемого поступления выручки</w:t>
      </w:r>
      <w:r w:rsidRPr="005F17CC">
        <w:rPr>
          <w:rFonts w:ascii="Times New Roman" w:hAnsi="Times New Roman" w:cs="Times New Roman"/>
        </w:rPr>
        <w:t>.</w:t>
      </w:r>
    </w:p>
    <w:p w14:paraId="00A5EEF0" w14:textId="79A30B88" w:rsidR="00A87B5B" w:rsidRPr="005F17CC" w:rsidRDefault="00A87B5B" w:rsidP="00A87B5B">
      <w:pPr>
        <w:pStyle w:val="a4"/>
        <w:numPr>
          <w:ilvl w:val="0"/>
          <w:numId w:val="23"/>
        </w:numPr>
        <w:autoSpaceDE w:val="0"/>
        <w:autoSpaceDN w:val="0"/>
        <w:adjustRightInd w:val="0"/>
        <w:spacing w:after="240"/>
        <w:jc w:val="both"/>
        <w:rPr>
          <w:rFonts w:ascii="Times New Roman" w:hAnsi="Times New Roman" w:cs="Times New Roman"/>
        </w:rPr>
      </w:pPr>
      <w:r w:rsidRPr="005F17CC">
        <w:t>Оператор проекта и иные ключевые сервисные организации</w:t>
      </w:r>
      <w:r w:rsidR="00044E2B" w:rsidRPr="005F17CC">
        <w:t xml:space="preserve"> (новый фактор)</w:t>
      </w:r>
      <w:r w:rsidRPr="005F17CC">
        <w:rPr>
          <w:rFonts w:ascii="Times New Roman" w:hAnsi="Times New Roman" w:cs="Times New Roman"/>
        </w:rPr>
        <w:t>.</w:t>
      </w:r>
    </w:p>
    <w:p w14:paraId="78CC1CC4" w14:textId="7EFE5BE2" w:rsidR="00A87B5B" w:rsidRPr="005F17CC" w:rsidRDefault="00A87B5B" w:rsidP="00A87B5B">
      <w:pPr>
        <w:pStyle w:val="a4"/>
        <w:autoSpaceDE w:val="0"/>
        <w:autoSpaceDN w:val="0"/>
        <w:adjustRightInd w:val="0"/>
        <w:ind w:left="2136"/>
        <w:jc w:val="both"/>
        <w:rPr>
          <w:rFonts w:ascii="Times New Roman" w:hAnsi="Times New Roman" w:cs="Times New Roman"/>
        </w:rPr>
      </w:pPr>
      <w:r w:rsidRPr="005F17CC">
        <w:rPr>
          <w:rFonts w:ascii="Times New Roman" w:hAnsi="Times New Roman" w:cs="Times New Roman"/>
        </w:rPr>
        <w:t>Цель анализа</w:t>
      </w:r>
      <w:r w:rsidR="003344B1" w:rsidRPr="005F17CC">
        <w:rPr>
          <w:rFonts w:ascii="Times New Roman" w:hAnsi="Times New Roman" w:cs="Times New Roman"/>
        </w:rPr>
        <w:t xml:space="preserve"> - </w:t>
      </w:r>
      <w:r w:rsidR="00BE6A67" w:rsidRPr="005F17CC">
        <w:t>оценивает</w:t>
      </w:r>
      <w:r w:rsidR="003344B1" w:rsidRPr="005F17CC">
        <w:t>ся</w:t>
      </w:r>
      <w:r w:rsidR="00BE6A67" w:rsidRPr="005F17CC">
        <w:t xml:space="preserve"> способность оператора проекта эффективно управлять проектом на протяжении всей эксплуатационной фазы, способность ключевых сервисных организаций исполнять свои обязательства, а также возможность замены оператора и ключевых сервисных организаций в случае дефолта или нарушения контрактных обязательств.</w:t>
      </w:r>
    </w:p>
    <w:p w14:paraId="49787228" w14:textId="7E978ED6" w:rsidR="00A87B5B" w:rsidRPr="005F17CC" w:rsidRDefault="00A87B5B" w:rsidP="00A87B5B">
      <w:pPr>
        <w:pStyle w:val="a4"/>
        <w:numPr>
          <w:ilvl w:val="0"/>
          <w:numId w:val="23"/>
        </w:numPr>
        <w:autoSpaceDE w:val="0"/>
        <w:autoSpaceDN w:val="0"/>
        <w:adjustRightInd w:val="0"/>
        <w:jc w:val="both"/>
        <w:rPr>
          <w:rFonts w:ascii="Times New Roman" w:hAnsi="Times New Roman" w:cs="Times New Roman"/>
        </w:rPr>
      </w:pPr>
      <w:r w:rsidRPr="005F17CC">
        <w:t>Риск поставок сырья и материалов</w:t>
      </w:r>
      <w:r w:rsidR="00EF2F09" w:rsidRPr="005F17CC">
        <w:t xml:space="preserve"> (новый фактор)</w:t>
      </w:r>
      <w:r w:rsidRPr="005F17CC">
        <w:rPr>
          <w:rFonts w:ascii="Times New Roman" w:hAnsi="Times New Roman" w:cs="Times New Roman"/>
        </w:rPr>
        <w:t>.</w:t>
      </w:r>
    </w:p>
    <w:p w14:paraId="2CC03D94" w14:textId="7BAC560A" w:rsidR="00A87B5B" w:rsidRPr="005F17CC" w:rsidRDefault="00A87B5B" w:rsidP="00A87B5B">
      <w:pPr>
        <w:pStyle w:val="a4"/>
        <w:autoSpaceDE w:val="0"/>
        <w:autoSpaceDN w:val="0"/>
        <w:adjustRightInd w:val="0"/>
        <w:ind w:left="2136"/>
        <w:jc w:val="both"/>
      </w:pPr>
      <w:r w:rsidRPr="005F17CC">
        <w:rPr>
          <w:rFonts w:ascii="Times New Roman" w:hAnsi="Times New Roman" w:cs="Times New Roman"/>
        </w:rPr>
        <w:t xml:space="preserve">Цель анализа - </w:t>
      </w:r>
      <w:r w:rsidR="00BE6A67" w:rsidRPr="005F17CC">
        <w:t>оценка рисков неполучения необходимого объема сырья и материалов для осуществления операционной деятельности проектной компании</w:t>
      </w:r>
      <w:r w:rsidRPr="005F17CC">
        <w:t>.</w:t>
      </w:r>
    </w:p>
    <w:p w14:paraId="1D6DA4D0" w14:textId="174FA9E5" w:rsidR="003344B1" w:rsidRPr="005F17CC" w:rsidRDefault="003344B1" w:rsidP="00A87B5B">
      <w:pPr>
        <w:pStyle w:val="a4"/>
        <w:autoSpaceDE w:val="0"/>
        <w:autoSpaceDN w:val="0"/>
        <w:adjustRightInd w:val="0"/>
        <w:ind w:left="2136"/>
        <w:jc w:val="both"/>
      </w:pPr>
    </w:p>
    <w:p w14:paraId="66357D4C" w14:textId="2790E93A" w:rsidR="00EF2F09" w:rsidRPr="005F17CC" w:rsidRDefault="00EF2F09" w:rsidP="00EF2F09">
      <w:pPr>
        <w:pStyle w:val="a4"/>
        <w:numPr>
          <w:ilvl w:val="0"/>
          <w:numId w:val="2"/>
        </w:numPr>
        <w:autoSpaceDE w:val="0"/>
        <w:autoSpaceDN w:val="0"/>
        <w:adjustRightInd w:val="0"/>
        <w:jc w:val="both"/>
      </w:pPr>
      <w:r w:rsidRPr="005F17CC">
        <w:rPr>
          <w:rFonts w:ascii="Times New Roman" w:hAnsi="Times New Roman" w:cs="Times New Roman"/>
        </w:rPr>
        <w:t>Изменен состав и наполнение оцениваемых факторов раздела «Финансовые риски».</w:t>
      </w:r>
    </w:p>
    <w:p w14:paraId="1B8A4E05" w14:textId="1A51C259" w:rsidR="00EF2F09" w:rsidRPr="005F17CC" w:rsidRDefault="00EF2F09" w:rsidP="00EF2F09">
      <w:pPr>
        <w:autoSpaceDE w:val="0"/>
        <w:autoSpaceDN w:val="0"/>
        <w:adjustRightInd w:val="0"/>
        <w:jc w:val="both"/>
      </w:pPr>
    </w:p>
    <w:p w14:paraId="4D999066" w14:textId="0CF72E35" w:rsidR="00EF2F09" w:rsidRPr="005F17CC" w:rsidRDefault="00EF2F09" w:rsidP="00EF2F09">
      <w:pPr>
        <w:autoSpaceDE w:val="0"/>
        <w:autoSpaceDN w:val="0"/>
        <w:adjustRightInd w:val="0"/>
        <w:ind w:left="708"/>
        <w:jc w:val="both"/>
      </w:pPr>
      <w:r w:rsidRPr="005F17CC">
        <w:t>В зависимости от стадии реализации проекта Агентство анализирует следующие факторы при анализе его финансовых рисков:</w:t>
      </w:r>
    </w:p>
    <w:p w14:paraId="01B46DB1" w14:textId="01E0C8E4" w:rsidR="00EF2F09" w:rsidRPr="005F17CC" w:rsidRDefault="00EF2F09" w:rsidP="00EF2F09">
      <w:pPr>
        <w:autoSpaceDE w:val="0"/>
        <w:autoSpaceDN w:val="0"/>
        <w:adjustRightInd w:val="0"/>
        <w:ind w:left="708"/>
        <w:jc w:val="both"/>
      </w:pPr>
    </w:p>
    <w:p w14:paraId="5B8A79A5" w14:textId="12EF39DA" w:rsidR="00EF2F09" w:rsidRPr="005F17CC" w:rsidRDefault="00EF2F09" w:rsidP="00EF2F09">
      <w:pPr>
        <w:pStyle w:val="a4"/>
        <w:numPr>
          <w:ilvl w:val="0"/>
          <w:numId w:val="25"/>
        </w:numPr>
        <w:autoSpaceDE w:val="0"/>
        <w:autoSpaceDN w:val="0"/>
        <w:adjustRightInd w:val="0"/>
        <w:jc w:val="both"/>
        <w:rPr>
          <w:rFonts w:ascii="Times New Roman" w:hAnsi="Times New Roman" w:cs="Times New Roman"/>
        </w:rPr>
      </w:pPr>
      <w:r w:rsidRPr="005F17CC">
        <w:t>Структура источников финансирования (не оценивается для проектов на стадии эксплуатации)</w:t>
      </w:r>
      <w:r w:rsidRPr="005F17CC">
        <w:rPr>
          <w:rFonts w:ascii="Times New Roman" w:hAnsi="Times New Roman" w:cs="Times New Roman"/>
        </w:rPr>
        <w:t>.</w:t>
      </w:r>
    </w:p>
    <w:p w14:paraId="6A6993CB" w14:textId="10301145" w:rsidR="00EF2F09" w:rsidRPr="005F17CC" w:rsidRDefault="00EF2F09" w:rsidP="00EF2F09">
      <w:pPr>
        <w:pStyle w:val="a4"/>
        <w:autoSpaceDE w:val="0"/>
        <w:autoSpaceDN w:val="0"/>
        <w:adjustRightInd w:val="0"/>
        <w:spacing w:after="240"/>
        <w:ind w:left="2136"/>
        <w:jc w:val="both"/>
        <w:rPr>
          <w:rFonts w:ascii="Times New Roman" w:hAnsi="Times New Roman" w:cs="Times New Roman"/>
        </w:rPr>
      </w:pPr>
      <w:r w:rsidRPr="005F17CC">
        <w:rPr>
          <w:rFonts w:ascii="Times New Roman" w:hAnsi="Times New Roman" w:cs="Times New Roman"/>
        </w:rPr>
        <w:t xml:space="preserve">Цель анализа - </w:t>
      </w:r>
      <w:r w:rsidR="00CF4D7F" w:rsidRPr="005F17CC">
        <w:t>определить уровень долговой нагрузки и степень участия собственников в рисках проекта</w:t>
      </w:r>
      <w:r w:rsidRPr="005F17CC">
        <w:rPr>
          <w:rFonts w:ascii="Times New Roman" w:hAnsi="Times New Roman" w:cs="Times New Roman"/>
        </w:rPr>
        <w:t>.</w:t>
      </w:r>
    </w:p>
    <w:p w14:paraId="6F57BF51" w14:textId="251E602F" w:rsidR="00EF2F09" w:rsidRPr="005F17CC" w:rsidRDefault="00EF2F09" w:rsidP="00EF2F09">
      <w:pPr>
        <w:pStyle w:val="a4"/>
        <w:numPr>
          <w:ilvl w:val="0"/>
          <w:numId w:val="25"/>
        </w:numPr>
        <w:autoSpaceDE w:val="0"/>
        <w:autoSpaceDN w:val="0"/>
        <w:adjustRightInd w:val="0"/>
        <w:spacing w:after="240"/>
        <w:jc w:val="both"/>
        <w:rPr>
          <w:rFonts w:ascii="Times New Roman" w:hAnsi="Times New Roman" w:cs="Times New Roman"/>
        </w:rPr>
      </w:pPr>
      <w:r w:rsidRPr="005F17CC">
        <w:t>Прогнозная ликвидность</w:t>
      </w:r>
      <w:r w:rsidRPr="005F17CC">
        <w:rPr>
          <w:rFonts w:ascii="Times New Roman" w:hAnsi="Times New Roman" w:cs="Times New Roman"/>
        </w:rPr>
        <w:t>.</w:t>
      </w:r>
    </w:p>
    <w:p w14:paraId="145367D6" w14:textId="0AA3CF43" w:rsidR="00EF2F09" w:rsidRPr="005F17CC" w:rsidRDefault="00EF2F09" w:rsidP="00EF2F09">
      <w:pPr>
        <w:pStyle w:val="a4"/>
        <w:autoSpaceDE w:val="0"/>
        <w:autoSpaceDN w:val="0"/>
        <w:adjustRightInd w:val="0"/>
        <w:ind w:left="2136"/>
        <w:jc w:val="both"/>
        <w:rPr>
          <w:rFonts w:ascii="Times New Roman" w:hAnsi="Times New Roman" w:cs="Times New Roman"/>
        </w:rPr>
      </w:pPr>
      <w:r w:rsidRPr="005F17CC">
        <w:rPr>
          <w:rFonts w:ascii="Times New Roman" w:hAnsi="Times New Roman" w:cs="Times New Roman"/>
        </w:rPr>
        <w:t xml:space="preserve">Цель анализа - </w:t>
      </w:r>
      <w:r w:rsidR="00CF4D7F" w:rsidRPr="005F17CC">
        <w:t>оценить риски, связанные с достаточностью средств проектной компании для финансирования своих расходов в следующие 18</w:t>
      </w:r>
      <w:r w:rsidR="005F17CC" w:rsidRPr="005F17CC">
        <w:t xml:space="preserve"> (24)</w:t>
      </w:r>
      <w:r w:rsidR="00CF4D7F" w:rsidRPr="005F17CC">
        <w:t xml:space="preserve"> месяцев</w:t>
      </w:r>
      <w:r w:rsidRPr="005F17CC">
        <w:t>.</w:t>
      </w:r>
    </w:p>
    <w:p w14:paraId="5EC33550" w14:textId="69EC5C23" w:rsidR="00EF2F09" w:rsidRPr="005F17CC" w:rsidRDefault="00EF2F09" w:rsidP="00EF2F09">
      <w:pPr>
        <w:pStyle w:val="a4"/>
        <w:numPr>
          <w:ilvl w:val="0"/>
          <w:numId w:val="25"/>
        </w:numPr>
        <w:autoSpaceDE w:val="0"/>
        <w:autoSpaceDN w:val="0"/>
        <w:adjustRightInd w:val="0"/>
        <w:jc w:val="both"/>
        <w:rPr>
          <w:rFonts w:ascii="Times New Roman" w:hAnsi="Times New Roman" w:cs="Times New Roman"/>
        </w:rPr>
      </w:pPr>
      <w:r w:rsidRPr="005F17CC">
        <w:t>Финансовая состоятельность проекта</w:t>
      </w:r>
      <w:r w:rsidRPr="005F17CC">
        <w:rPr>
          <w:rFonts w:ascii="Times New Roman" w:hAnsi="Times New Roman" w:cs="Times New Roman"/>
        </w:rPr>
        <w:t>.</w:t>
      </w:r>
    </w:p>
    <w:p w14:paraId="01E11D3A" w14:textId="1B454826" w:rsidR="00EF2F09" w:rsidRPr="005F17CC" w:rsidRDefault="00EF2F09" w:rsidP="00EF2F09">
      <w:pPr>
        <w:pStyle w:val="a4"/>
        <w:autoSpaceDE w:val="0"/>
        <w:autoSpaceDN w:val="0"/>
        <w:adjustRightInd w:val="0"/>
        <w:ind w:left="2136"/>
        <w:jc w:val="both"/>
      </w:pPr>
      <w:r w:rsidRPr="005F17CC">
        <w:rPr>
          <w:rFonts w:ascii="Times New Roman" w:hAnsi="Times New Roman" w:cs="Times New Roman"/>
        </w:rPr>
        <w:t xml:space="preserve">Цель анализа - </w:t>
      </w:r>
      <w:r w:rsidR="00CF4D7F" w:rsidRPr="005F17CC">
        <w:t>оценить запас прочности проекта с точки зрения достаточности денежных средств, доступных для обслуживания долга</w:t>
      </w:r>
      <w:r w:rsidRPr="005F17CC">
        <w:t>.</w:t>
      </w:r>
    </w:p>
    <w:p w14:paraId="243C0CFF" w14:textId="64BA18E8" w:rsidR="00EF2F09" w:rsidRPr="005F17CC" w:rsidRDefault="00EF2F09" w:rsidP="00EF2F09">
      <w:pPr>
        <w:pStyle w:val="a4"/>
        <w:numPr>
          <w:ilvl w:val="0"/>
          <w:numId w:val="25"/>
        </w:numPr>
        <w:autoSpaceDE w:val="0"/>
        <w:autoSpaceDN w:val="0"/>
        <w:adjustRightInd w:val="0"/>
        <w:jc w:val="both"/>
      </w:pPr>
      <w:r w:rsidRPr="005F17CC">
        <w:t>Риск рефинансирования</w:t>
      </w:r>
      <w:r w:rsidR="0014052A" w:rsidRPr="005F17CC">
        <w:t xml:space="preserve"> (новый фактор)</w:t>
      </w:r>
      <w:r w:rsidRPr="005F17CC">
        <w:t>.</w:t>
      </w:r>
    </w:p>
    <w:p w14:paraId="6F98BDA2" w14:textId="756EB11B" w:rsidR="00CF4D7F" w:rsidRPr="005F17CC" w:rsidRDefault="00CF4D7F" w:rsidP="00CF4D7F">
      <w:pPr>
        <w:pStyle w:val="a4"/>
        <w:autoSpaceDE w:val="0"/>
        <w:autoSpaceDN w:val="0"/>
        <w:adjustRightInd w:val="0"/>
        <w:ind w:left="2136"/>
        <w:jc w:val="both"/>
      </w:pPr>
      <w:r w:rsidRPr="005F17CC">
        <w:rPr>
          <w:rFonts w:ascii="Times New Roman" w:hAnsi="Times New Roman" w:cs="Times New Roman"/>
        </w:rPr>
        <w:t xml:space="preserve">Цель анализа - </w:t>
      </w:r>
      <w:r w:rsidRPr="005F17CC">
        <w:t>оценка рисков, связанных с потребностью рефинансирования задолженности проектной компании и дисбалансом между срочностью привлеченного финансирования и сроками реализации проекта.</w:t>
      </w:r>
    </w:p>
    <w:p w14:paraId="0ECE02D9" w14:textId="51AFD65A" w:rsidR="00EF2F09" w:rsidRPr="005F17CC" w:rsidRDefault="00EF2F09" w:rsidP="00EF2F09">
      <w:pPr>
        <w:pStyle w:val="a4"/>
        <w:numPr>
          <w:ilvl w:val="0"/>
          <w:numId w:val="25"/>
        </w:numPr>
        <w:autoSpaceDE w:val="0"/>
        <w:autoSpaceDN w:val="0"/>
        <w:adjustRightInd w:val="0"/>
        <w:jc w:val="both"/>
      </w:pPr>
      <w:r w:rsidRPr="005F17CC">
        <w:t>Подверженность рыночным рискам.</w:t>
      </w:r>
    </w:p>
    <w:p w14:paraId="61BF271D" w14:textId="734A69C3" w:rsidR="00CF4D7F" w:rsidRPr="005F17CC" w:rsidRDefault="00CF4D7F" w:rsidP="00CF4D7F">
      <w:pPr>
        <w:pStyle w:val="a4"/>
        <w:autoSpaceDE w:val="0"/>
        <w:autoSpaceDN w:val="0"/>
        <w:adjustRightInd w:val="0"/>
        <w:ind w:left="2136"/>
        <w:jc w:val="both"/>
      </w:pPr>
      <w:r w:rsidRPr="005F17CC">
        <w:rPr>
          <w:rFonts w:ascii="Times New Roman" w:hAnsi="Times New Roman" w:cs="Times New Roman"/>
        </w:rPr>
        <w:t xml:space="preserve">Цель анализа - </w:t>
      </w:r>
      <w:r w:rsidRPr="005F17CC">
        <w:t>оценить устойчивость экономики проекта при реализации неблагоприятных сценариев, в том числе – изменения валютных курсов, роста процентных ставок, увеличения капитальных расходов на создание объекта, снижения цен на реализуемый продукт / услугу, снижения ожидаемого спроса, реализации риска рефинансирования обязательств проектной компании.</w:t>
      </w:r>
    </w:p>
    <w:p w14:paraId="25CD18FD" w14:textId="77777777" w:rsidR="00EF2F09" w:rsidRPr="005F17CC" w:rsidRDefault="00EF2F09" w:rsidP="00EF2F09">
      <w:pPr>
        <w:autoSpaceDE w:val="0"/>
        <w:autoSpaceDN w:val="0"/>
        <w:adjustRightInd w:val="0"/>
        <w:jc w:val="both"/>
      </w:pPr>
    </w:p>
    <w:p w14:paraId="2A148FDF" w14:textId="56B0DF37" w:rsidR="003344B1" w:rsidRPr="005F17CC" w:rsidRDefault="003344B1" w:rsidP="003344B1">
      <w:pPr>
        <w:pStyle w:val="a4"/>
        <w:numPr>
          <w:ilvl w:val="0"/>
          <w:numId w:val="2"/>
        </w:numPr>
        <w:rPr>
          <w:rFonts w:ascii="Times New Roman" w:hAnsi="Times New Roman" w:cs="Times New Roman"/>
        </w:rPr>
      </w:pPr>
      <w:r w:rsidRPr="005F17CC">
        <w:rPr>
          <w:rFonts w:ascii="Times New Roman" w:hAnsi="Times New Roman" w:cs="Times New Roman"/>
        </w:rPr>
        <w:t>Выделен отдельный раздел «Корпоративные риски и риски управления проектом».</w:t>
      </w:r>
    </w:p>
    <w:p w14:paraId="5A702635" w14:textId="71FC5E61" w:rsidR="003344B1" w:rsidRPr="005F17CC" w:rsidRDefault="003344B1" w:rsidP="003344B1">
      <w:pPr>
        <w:rPr>
          <w:rFonts w:ascii="Times New Roman" w:hAnsi="Times New Roman" w:cs="Times New Roman"/>
        </w:rPr>
      </w:pPr>
    </w:p>
    <w:p w14:paraId="79BD9AC2" w14:textId="539B322C" w:rsidR="003344B1" w:rsidRPr="005F17CC" w:rsidRDefault="003344B1" w:rsidP="003344B1">
      <w:pPr>
        <w:ind w:left="720"/>
        <w:rPr>
          <w:rFonts w:ascii="Times New Roman" w:hAnsi="Times New Roman" w:cs="Times New Roman"/>
        </w:rPr>
      </w:pPr>
      <w:r w:rsidRPr="005F17CC">
        <w:rPr>
          <w:rFonts w:ascii="Times New Roman" w:hAnsi="Times New Roman" w:cs="Times New Roman"/>
        </w:rPr>
        <w:t xml:space="preserve">В рамках анализа корпоративных рисков и рисков управления проектом Агентство оценивает организацию управления проектом, а также систему принятия решений, и их возможное влияние на обслуживание долга и другие финансовые показатели проекта. Компании, имеющие непрозрачную структуру собственности, </w:t>
      </w:r>
      <w:r w:rsidRPr="005F17CC">
        <w:rPr>
          <w:rFonts w:ascii="Times New Roman" w:hAnsi="Times New Roman" w:cs="Times New Roman"/>
        </w:rPr>
        <w:lastRenderedPageBreak/>
        <w:t>внутрикорпоративные конфликты и низкое качество корпоративного управления, обычно характеризуются более высокими кредитными рисками.</w:t>
      </w:r>
    </w:p>
    <w:p w14:paraId="03E0AD23" w14:textId="5D5EC173" w:rsidR="003344B1" w:rsidRPr="005F17CC" w:rsidRDefault="003344B1" w:rsidP="003344B1">
      <w:pPr>
        <w:ind w:left="720"/>
        <w:rPr>
          <w:rFonts w:ascii="Times New Roman" w:hAnsi="Times New Roman" w:cs="Times New Roman"/>
        </w:rPr>
      </w:pPr>
    </w:p>
    <w:p w14:paraId="43F5C5EB" w14:textId="4E8FE6B8" w:rsidR="003344B1" w:rsidRPr="005F17CC" w:rsidRDefault="00586D17" w:rsidP="003344B1">
      <w:pPr>
        <w:autoSpaceDE w:val="0"/>
        <w:autoSpaceDN w:val="0"/>
        <w:adjustRightInd w:val="0"/>
        <w:ind w:left="1080"/>
        <w:jc w:val="both"/>
        <w:rPr>
          <w:rFonts w:ascii="Times New Roman" w:hAnsi="Times New Roman" w:cs="Times New Roman"/>
        </w:rPr>
      </w:pPr>
      <w:r w:rsidRPr="005F17CC">
        <w:rPr>
          <w:rFonts w:ascii="Times New Roman" w:hAnsi="Times New Roman" w:cs="Times New Roman"/>
        </w:rPr>
        <w:t>Изменен состав и наполнение оцениваемых факторов раздела</w:t>
      </w:r>
      <w:r w:rsidR="003344B1" w:rsidRPr="005F17CC">
        <w:rPr>
          <w:rFonts w:ascii="Times New Roman" w:hAnsi="Times New Roman" w:cs="Times New Roman"/>
        </w:rPr>
        <w:t>:</w:t>
      </w:r>
    </w:p>
    <w:p w14:paraId="46B69998" w14:textId="430334D0" w:rsidR="003344B1" w:rsidRPr="005F17CC" w:rsidRDefault="003344B1" w:rsidP="003344B1">
      <w:pPr>
        <w:pStyle w:val="a4"/>
        <w:numPr>
          <w:ilvl w:val="0"/>
          <w:numId w:val="24"/>
        </w:numPr>
        <w:autoSpaceDE w:val="0"/>
        <w:autoSpaceDN w:val="0"/>
        <w:adjustRightInd w:val="0"/>
        <w:jc w:val="both"/>
        <w:rPr>
          <w:rFonts w:ascii="Times New Roman" w:hAnsi="Times New Roman" w:cs="Times New Roman"/>
        </w:rPr>
      </w:pPr>
      <w:r w:rsidRPr="005F17CC">
        <w:t>Механизмы управления корпоративными рисками и конфликтом интересов</w:t>
      </w:r>
      <w:r w:rsidR="00A25A2C" w:rsidRPr="005F17CC">
        <w:t xml:space="preserve"> (новый фактор)</w:t>
      </w:r>
      <w:r w:rsidRPr="005F17CC">
        <w:rPr>
          <w:rFonts w:ascii="Times New Roman" w:hAnsi="Times New Roman" w:cs="Times New Roman"/>
        </w:rPr>
        <w:t>.</w:t>
      </w:r>
    </w:p>
    <w:p w14:paraId="662F3229" w14:textId="1EBD8ABF" w:rsidR="003344B1" w:rsidRPr="005F17CC" w:rsidRDefault="003344B1" w:rsidP="003344B1">
      <w:pPr>
        <w:pStyle w:val="a4"/>
        <w:autoSpaceDE w:val="0"/>
        <w:autoSpaceDN w:val="0"/>
        <w:adjustRightInd w:val="0"/>
        <w:spacing w:after="240"/>
        <w:ind w:left="2136"/>
        <w:jc w:val="both"/>
        <w:rPr>
          <w:rFonts w:ascii="Times New Roman" w:hAnsi="Times New Roman" w:cs="Times New Roman"/>
        </w:rPr>
      </w:pPr>
      <w:r w:rsidRPr="005F17CC">
        <w:rPr>
          <w:rFonts w:ascii="Times New Roman" w:hAnsi="Times New Roman" w:cs="Times New Roman"/>
        </w:rPr>
        <w:t xml:space="preserve">Цель анализа - </w:t>
      </w:r>
      <w:r w:rsidRPr="005F17CC">
        <w:t>оценить степень обособленности проекта от иных проектов собственников и наличие в структуре сделки проектного финансирования инструментов, обеспечивающих приоритетность интересов старших кредиторов перед обязательствами объекта рейтинга перед собственниками</w:t>
      </w:r>
      <w:r w:rsidRPr="005F17CC">
        <w:rPr>
          <w:rFonts w:ascii="Times New Roman" w:hAnsi="Times New Roman" w:cs="Times New Roman"/>
        </w:rPr>
        <w:t>.</w:t>
      </w:r>
    </w:p>
    <w:p w14:paraId="3BA435D9" w14:textId="241D0B71" w:rsidR="003344B1" w:rsidRPr="005F17CC" w:rsidRDefault="003344B1" w:rsidP="003344B1">
      <w:pPr>
        <w:pStyle w:val="a4"/>
        <w:numPr>
          <w:ilvl w:val="0"/>
          <w:numId w:val="24"/>
        </w:numPr>
        <w:autoSpaceDE w:val="0"/>
        <w:autoSpaceDN w:val="0"/>
        <w:adjustRightInd w:val="0"/>
        <w:spacing w:after="240"/>
        <w:jc w:val="both"/>
        <w:rPr>
          <w:rFonts w:ascii="Times New Roman" w:hAnsi="Times New Roman" w:cs="Times New Roman"/>
        </w:rPr>
      </w:pPr>
      <w:r w:rsidRPr="005F17CC">
        <w:t>Структура собственности</w:t>
      </w:r>
      <w:r w:rsidRPr="005F17CC">
        <w:rPr>
          <w:rFonts w:ascii="Times New Roman" w:hAnsi="Times New Roman" w:cs="Times New Roman"/>
        </w:rPr>
        <w:t>.</w:t>
      </w:r>
    </w:p>
    <w:p w14:paraId="25B28F57" w14:textId="5AFD4387" w:rsidR="003344B1" w:rsidRPr="005F17CC" w:rsidRDefault="003344B1" w:rsidP="003344B1">
      <w:pPr>
        <w:pStyle w:val="a4"/>
        <w:autoSpaceDE w:val="0"/>
        <w:autoSpaceDN w:val="0"/>
        <w:adjustRightInd w:val="0"/>
        <w:ind w:left="2136"/>
        <w:jc w:val="both"/>
        <w:rPr>
          <w:rFonts w:ascii="Times New Roman" w:hAnsi="Times New Roman" w:cs="Times New Roman"/>
        </w:rPr>
      </w:pPr>
      <w:r w:rsidRPr="005F17CC">
        <w:rPr>
          <w:rFonts w:ascii="Times New Roman" w:hAnsi="Times New Roman" w:cs="Times New Roman"/>
        </w:rPr>
        <w:t xml:space="preserve">Цель анализа - </w:t>
      </w:r>
      <w:r w:rsidRPr="005F17CC">
        <w:t>оценить вероятность конфликтов между собственниками, которые могут привести к ухудшению кредитоспособности компании, а также выявить косвенные признаки заинтересованности (отсутствия заинтересованности) собственников в поддержке компании.</w:t>
      </w:r>
    </w:p>
    <w:p w14:paraId="4E31B759" w14:textId="25A31E45" w:rsidR="003344B1" w:rsidRPr="005F17CC" w:rsidRDefault="003344B1" w:rsidP="003344B1">
      <w:pPr>
        <w:pStyle w:val="a4"/>
        <w:numPr>
          <w:ilvl w:val="0"/>
          <w:numId w:val="24"/>
        </w:numPr>
        <w:autoSpaceDE w:val="0"/>
        <w:autoSpaceDN w:val="0"/>
        <w:adjustRightInd w:val="0"/>
        <w:jc w:val="both"/>
        <w:rPr>
          <w:rFonts w:ascii="Times New Roman" w:hAnsi="Times New Roman" w:cs="Times New Roman"/>
        </w:rPr>
      </w:pPr>
      <w:r w:rsidRPr="005F17CC">
        <w:t>Качество управления проектом</w:t>
      </w:r>
      <w:r w:rsidR="000C46F0" w:rsidRPr="005F17CC">
        <w:t xml:space="preserve"> (новый фактор)</w:t>
      </w:r>
      <w:r w:rsidRPr="005F17CC">
        <w:rPr>
          <w:rFonts w:ascii="Times New Roman" w:hAnsi="Times New Roman" w:cs="Times New Roman"/>
        </w:rPr>
        <w:t>.</w:t>
      </w:r>
    </w:p>
    <w:p w14:paraId="6453BAC1" w14:textId="777D9FEB" w:rsidR="003344B1" w:rsidRPr="005F17CC" w:rsidRDefault="003344B1" w:rsidP="003344B1">
      <w:pPr>
        <w:pStyle w:val="a4"/>
        <w:autoSpaceDE w:val="0"/>
        <w:autoSpaceDN w:val="0"/>
        <w:adjustRightInd w:val="0"/>
        <w:ind w:left="2136"/>
        <w:jc w:val="both"/>
      </w:pPr>
      <w:r w:rsidRPr="005F17CC">
        <w:rPr>
          <w:rFonts w:ascii="Times New Roman" w:hAnsi="Times New Roman" w:cs="Times New Roman"/>
        </w:rPr>
        <w:t xml:space="preserve">Цель анализа - </w:t>
      </w:r>
      <w:r w:rsidR="002C1756" w:rsidRPr="005F17CC">
        <w:t>оценить риски, связанные со способностью управленческой команды объекта рейтинга (оцениваются не только работники проектной компании, но и внешние консультанты) реализовать подобный проект и управлять проектными рисками</w:t>
      </w:r>
      <w:r w:rsidRPr="005F17CC">
        <w:t>.</w:t>
      </w:r>
    </w:p>
    <w:p w14:paraId="1730394A" w14:textId="77777777" w:rsidR="003344B1" w:rsidRPr="005F17CC" w:rsidRDefault="003344B1" w:rsidP="003344B1">
      <w:pPr>
        <w:ind w:left="720"/>
        <w:rPr>
          <w:rFonts w:ascii="Times New Roman" w:hAnsi="Times New Roman" w:cs="Times New Roman"/>
        </w:rPr>
      </w:pPr>
    </w:p>
    <w:p w14:paraId="66F45049" w14:textId="16FFEFF9" w:rsidR="003344B1" w:rsidRPr="005F17CC" w:rsidRDefault="006B340F" w:rsidP="003344B1">
      <w:pPr>
        <w:pStyle w:val="a4"/>
        <w:numPr>
          <w:ilvl w:val="0"/>
          <w:numId w:val="2"/>
        </w:numPr>
        <w:autoSpaceDE w:val="0"/>
        <w:autoSpaceDN w:val="0"/>
        <w:adjustRightInd w:val="0"/>
        <w:jc w:val="both"/>
        <w:rPr>
          <w:rFonts w:ascii="Times New Roman" w:hAnsi="Times New Roman" w:cs="Times New Roman"/>
        </w:rPr>
      </w:pPr>
      <w:r w:rsidRPr="005F17CC">
        <w:rPr>
          <w:rFonts w:ascii="Times New Roman" w:hAnsi="Times New Roman" w:cs="Times New Roman"/>
        </w:rPr>
        <w:t>В состав методологии введены новые внутренние стресс-факторы:</w:t>
      </w:r>
    </w:p>
    <w:p w14:paraId="73A5F20E" w14:textId="19A989C5" w:rsidR="006B340F" w:rsidRPr="005F17CC" w:rsidRDefault="006B340F" w:rsidP="006B340F">
      <w:pPr>
        <w:pStyle w:val="a4"/>
        <w:numPr>
          <w:ilvl w:val="1"/>
          <w:numId w:val="2"/>
        </w:numPr>
        <w:autoSpaceDE w:val="0"/>
        <w:autoSpaceDN w:val="0"/>
        <w:adjustRightInd w:val="0"/>
        <w:jc w:val="both"/>
        <w:rPr>
          <w:rFonts w:ascii="Times New Roman" w:hAnsi="Times New Roman" w:cs="Times New Roman"/>
        </w:rPr>
      </w:pPr>
      <w:r w:rsidRPr="005F17CC">
        <w:rPr>
          <w:rFonts w:ascii="Times New Roman" w:hAnsi="Times New Roman" w:cs="Times New Roman"/>
        </w:rPr>
        <w:t>Экологические и социальные риски</w:t>
      </w:r>
      <w:r w:rsidR="000628CA" w:rsidRPr="005F17CC">
        <w:rPr>
          <w:rFonts w:ascii="Times New Roman" w:hAnsi="Times New Roman" w:cs="Times New Roman"/>
        </w:rPr>
        <w:t xml:space="preserve"> (для отражения </w:t>
      </w:r>
      <w:proofErr w:type="spellStart"/>
      <w:r w:rsidR="000628CA" w:rsidRPr="005F17CC">
        <w:rPr>
          <w:rFonts w:ascii="Times New Roman" w:hAnsi="Times New Roman" w:cs="Times New Roman"/>
          <w:lang w:val="en-US"/>
        </w:rPr>
        <w:t>esg</w:t>
      </w:r>
      <w:proofErr w:type="spellEnd"/>
      <w:r w:rsidR="000628CA" w:rsidRPr="005F17CC">
        <w:rPr>
          <w:rFonts w:ascii="Times New Roman" w:hAnsi="Times New Roman" w:cs="Times New Roman"/>
        </w:rPr>
        <w:t>-рисков)</w:t>
      </w:r>
      <w:r w:rsidRPr="005F17CC">
        <w:rPr>
          <w:rFonts w:ascii="Times New Roman" w:hAnsi="Times New Roman" w:cs="Times New Roman"/>
        </w:rPr>
        <w:t>.</w:t>
      </w:r>
    </w:p>
    <w:p w14:paraId="231CE8B0" w14:textId="02D6C5B3" w:rsidR="006B340F" w:rsidRPr="005F17CC" w:rsidRDefault="006B340F" w:rsidP="006B340F">
      <w:pPr>
        <w:pStyle w:val="a4"/>
        <w:numPr>
          <w:ilvl w:val="1"/>
          <w:numId w:val="2"/>
        </w:numPr>
        <w:autoSpaceDE w:val="0"/>
        <w:autoSpaceDN w:val="0"/>
        <w:adjustRightInd w:val="0"/>
        <w:jc w:val="both"/>
        <w:rPr>
          <w:rFonts w:ascii="Times New Roman" w:hAnsi="Times New Roman" w:cs="Times New Roman"/>
        </w:rPr>
      </w:pPr>
      <w:r w:rsidRPr="005F17CC">
        <w:rPr>
          <w:rFonts w:ascii="Times New Roman" w:hAnsi="Times New Roman" w:cs="Times New Roman"/>
        </w:rPr>
        <w:t>Подтверждение финансирования</w:t>
      </w:r>
      <w:r w:rsidR="000628CA" w:rsidRPr="005F17CC">
        <w:rPr>
          <w:rFonts w:ascii="Times New Roman" w:hAnsi="Times New Roman" w:cs="Times New Roman"/>
        </w:rPr>
        <w:t xml:space="preserve"> (анализируется </w:t>
      </w:r>
      <w:bookmarkStart w:id="2" w:name="_Hlk152252460"/>
      <w:r w:rsidR="005F17CC" w:rsidRPr="005F17CC">
        <w:t>риск расхождения ожидаемых условий финансирования с фактическими</w:t>
      </w:r>
      <w:bookmarkEnd w:id="2"/>
      <w:r w:rsidR="000628CA" w:rsidRPr="005F17CC">
        <w:rPr>
          <w:rFonts w:ascii="Times New Roman" w:hAnsi="Times New Roman" w:cs="Times New Roman"/>
        </w:rPr>
        <w:t>).</w:t>
      </w:r>
    </w:p>
    <w:p w14:paraId="3ECA0413" w14:textId="07B36A23" w:rsidR="00A87B5B" w:rsidRPr="005F17CC" w:rsidRDefault="00A87B5B" w:rsidP="00A87B5B">
      <w:pPr>
        <w:autoSpaceDE w:val="0"/>
        <w:autoSpaceDN w:val="0"/>
        <w:adjustRightInd w:val="0"/>
        <w:ind w:left="1080"/>
        <w:jc w:val="both"/>
        <w:rPr>
          <w:rFonts w:ascii="Times New Roman" w:hAnsi="Times New Roman" w:cs="Times New Roman"/>
        </w:rPr>
      </w:pPr>
    </w:p>
    <w:p w14:paraId="358843D1" w14:textId="77777777" w:rsidR="006B340F" w:rsidRPr="005F17CC" w:rsidRDefault="006B340F" w:rsidP="006B340F">
      <w:pPr>
        <w:pStyle w:val="a4"/>
        <w:numPr>
          <w:ilvl w:val="0"/>
          <w:numId w:val="2"/>
        </w:numPr>
        <w:autoSpaceDE w:val="0"/>
        <w:autoSpaceDN w:val="0"/>
        <w:adjustRightInd w:val="0"/>
        <w:jc w:val="both"/>
        <w:rPr>
          <w:rFonts w:ascii="Times New Roman" w:hAnsi="Times New Roman" w:cs="Times New Roman"/>
        </w:rPr>
      </w:pPr>
      <w:r w:rsidRPr="005F17CC">
        <w:rPr>
          <w:rFonts w:ascii="Times New Roman" w:hAnsi="Times New Roman" w:cs="Times New Roman"/>
        </w:rPr>
        <w:t>Внешний фактор «Поддержка со стороны государства» изменен:</w:t>
      </w:r>
    </w:p>
    <w:p w14:paraId="08FB83A1" w14:textId="3342B044" w:rsidR="006B340F" w:rsidRPr="005F17CC" w:rsidRDefault="006B340F" w:rsidP="006B340F">
      <w:pPr>
        <w:pStyle w:val="a4"/>
        <w:numPr>
          <w:ilvl w:val="1"/>
          <w:numId w:val="2"/>
        </w:numPr>
        <w:autoSpaceDE w:val="0"/>
        <w:autoSpaceDN w:val="0"/>
        <w:adjustRightInd w:val="0"/>
        <w:jc w:val="both"/>
        <w:rPr>
          <w:rFonts w:ascii="Times New Roman" w:hAnsi="Times New Roman" w:cs="Times New Roman"/>
        </w:rPr>
      </w:pPr>
      <w:r w:rsidRPr="005F17CC">
        <w:rPr>
          <w:rFonts w:ascii="Times New Roman" w:hAnsi="Times New Roman" w:cs="Times New Roman"/>
        </w:rPr>
        <w:t>исключен критерий, регламентировавший наличие договора со стороной, возмещающей недополученные доходы (например, в рамках минимальной нормы доходности или плата за доступность) и (или) компенсирующей дополнительные расходы проектной компании за счет собственных средств;</w:t>
      </w:r>
    </w:p>
    <w:p w14:paraId="2070E2F1" w14:textId="2A9B73D0" w:rsidR="006B340F" w:rsidRPr="005F17CC" w:rsidRDefault="006B340F" w:rsidP="006B340F">
      <w:pPr>
        <w:pStyle w:val="a4"/>
        <w:numPr>
          <w:ilvl w:val="1"/>
          <w:numId w:val="2"/>
        </w:numPr>
        <w:autoSpaceDE w:val="0"/>
        <w:autoSpaceDN w:val="0"/>
        <w:adjustRightInd w:val="0"/>
        <w:jc w:val="both"/>
        <w:rPr>
          <w:rFonts w:ascii="Times New Roman" w:hAnsi="Times New Roman" w:cs="Times New Roman"/>
        </w:rPr>
      </w:pPr>
      <w:r w:rsidRPr="005F17CC">
        <w:rPr>
          <w:rFonts w:ascii="Times New Roman" w:hAnsi="Times New Roman" w:cs="Times New Roman"/>
        </w:rPr>
        <w:t>к критериям высокой социальной/системной значимости проекта добавлен пример: «от реализации проекта зависит выполнение международных обязательств государства»</w:t>
      </w:r>
      <w:r w:rsidR="00DB2A0F" w:rsidRPr="005F17CC">
        <w:rPr>
          <w:rFonts w:ascii="Times New Roman" w:hAnsi="Times New Roman" w:cs="Times New Roman"/>
        </w:rPr>
        <w:t>;</w:t>
      </w:r>
    </w:p>
    <w:p w14:paraId="0B852DBB" w14:textId="566B3B38" w:rsidR="00DB2A0F" w:rsidRPr="005F17CC" w:rsidRDefault="00DB2A0F" w:rsidP="00DB2A0F">
      <w:pPr>
        <w:pStyle w:val="a4"/>
        <w:numPr>
          <w:ilvl w:val="1"/>
          <w:numId w:val="2"/>
        </w:numPr>
        <w:autoSpaceDE w:val="0"/>
        <w:autoSpaceDN w:val="0"/>
        <w:adjustRightInd w:val="0"/>
        <w:jc w:val="both"/>
        <w:rPr>
          <w:rFonts w:ascii="Times New Roman" w:hAnsi="Times New Roman" w:cs="Times New Roman"/>
        </w:rPr>
      </w:pPr>
      <w:r w:rsidRPr="005F17CC">
        <w:rPr>
          <w:rFonts w:ascii="Times New Roman" w:hAnsi="Times New Roman" w:cs="Times New Roman"/>
        </w:rPr>
        <w:t>у</w:t>
      </w:r>
      <w:r w:rsidR="006B340F" w:rsidRPr="005F17CC">
        <w:rPr>
          <w:rFonts w:ascii="Times New Roman" w:hAnsi="Times New Roman" w:cs="Times New Roman"/>
        </w:rPr>
        <w:t xml:space="preserve">точнен критерий, описывающий характер преференций органов власти, предоставляемых проектной компании: «Предоставление органами власти значительных преференций проектной компании, например, в виде налоговых льгот, </w:t>
      </w:r>
      <w:r w:rsidR="006B340F" w:rsidRPr="005F17CC">
        <w:rPr>
          <w:rFonts w:ascii="Times New Roman" w:hAnsi="Times New Roman" w:cs="Times New Roman"/>
          <w:i/>
          <w:iCs/>
        </w:rPr>
        <w:t>заключения СЗПК, софинансирования</w:t>
      </w:r>
      <w:r w:rsidR="006B340F" w:rsidRPr="005F17CC">
        <w:rPr>
          <w:rFonts w:ascii="Times New Roman" w:hAnsi="Times New Roman" w:cs="Times New Roman"/>
        </w:rPr>
        <w:t xml:space="preserve"> капитальных расходов </w:t>
      </w:r>
      <w:r w:rsidR="006B340F" w:rsidRPr="005F17CC">
        <w:rPr>
          <w:rFonts w:ascii="Times New Roman" w:hAnsi="Times New Roman" w:cs="Times New Roman"/>
          <w:i/>
          <w:iCs/>
        </w:rPr>
        <w:t>на сумму свыше 20% от инвестиционного бюджета проекта</w:t>
      </w:r>
      <w:r w:rsidR="006B340F" w:rsidRPr="005F17CC">
        <w:rPr>
          <w:rFonts w:ascii="Times New Roman" w:hAnsi="Times New Roman" w:cs="Times New Roman"/>
        </w:rPr>
        <w:t>, субсидирования части ставки по заемному финансированию, льготных цен на закупаемое сырье.»</w:t>
      </w:r>
      <w:r w:rsidRPr="005F17CC">
        <w:rPr>
          <w:rFonts w:ascii="Times New Roman" w:hAnsi="Times New Roman" w:cs="Times New Roman"/>
        </w:rPr>
        <w:t>;</w:t>
      </w:r>
    </w:p>
    <w:p w14:paraId="6ACBA563" w14:textId="4968A41A" w:rsidR="008B05CA" w:rsidRPr="005F17CC" w:rsidRDefault="00DB2A0F" w:rsidP="00DB2A0F">
      <w:pPr>
        <w:pStyle w:val="a4"/>
        <w:numPr>
          <w:ilvl w:val="1"/>
          <w:numId w:val="2"/>
        </w:numPr>
        <w:autoSpaceDE w:val="0"/>
        <w:autoSpaceDN w:val="0"/>
        <w:adjustRightInd w:val="0"/>
        <w:jc w:val="both"/>
        <w:rPr>
          <w:rFonts w:ascii="Times New Roman" w:hAnsi="Times New Roman" w:cs="Times New Roman"/>
        </w:rPr>
      </w:pPr>
      <w:r w:rsidRPr="005F17CC">
        <w:rPr>
          <w:rFonts w:ascii="Times New Roman" w:hAnsi="Times New Roman" w:cs="Times New Roman"/>
        </w:rPr>
        <w:t xml:space="preserve">уточнено условие выделения ФП со стороны органов власти: «До момента прохождения государственной технической экспертизы проекта и получения всех необходимых разрешений на строительство </w:t>
      </w:r>
      <w:r w:rsidRPr="005F17CC">
        <w:rPr>
          <w:rFonts w:ascii="Times New Roman" w:hAnsi="Times New Roman" w:cs="Times New Roman"/>
          <w:i/>
          <w:iCs/>
        </w:rPr>
        <w:t xml:space="preserve">или подписания концессионного соглашения или соглашения о ГЧП </w:t>
      </w:r>
      <w:r w:rsidRPr="005F17CC">
        <w:rPr>
          <w:rFonts w:ascii="Times New Roman" w:hAnsi="Times New Roman" w:cs="Times New Roman"/>
        </w:rPr>
        <w:t>не может выделяться фактор поддержки со стороны органов власти кроме умеренного.»</w:t>
      </w:r>
    </w:p>
    <w:p w14:paraId="6BD9D257" w14:textId="77777777" w:rsidR="007573D4" w:rsidRPr="005F17CC" w:rsidRDefault="007573D4" w:rsidP="007573D4">
      <w:pPr>
        <w:pStyle w:val="a4"/>
        <w:rPr>
          <w:rFonts w:ascii="Times New Roman" w:hAnsi="Times New Roman" w:cs="Times New Roman"/>
        </w:rPr>
      </w:pPr>
    </w:p>
    <w:p w14:paraId="4E6C559B" w14:textId="2682328B" w:rsidR="008B05CA" w:rsidRPr="005F17CC" w:rsidRDefault="007573D4" w:rsidP="007573D4">
      <w:pPr>
        <w:pStyle w:val="a4"/>
        <w:numPr>
          <w:ilvl w:val="0"/>
          <w:numId w:val="2"/>
        </w:numPr>
        <w:rPr>
          <w:rFonts w:ascii="Times New Roman" w:hAnsi="Times New Roman" w:cs="Times New Roman"/>
        </w:rPr>
      </w:pPr>
      <w:r w:rsidRPr="005F17CC">
        <w:rPr>
          <w:rFonts w:ascii="Times New Roman" w:hAnsi="Times New Roman" w:cs="Times New Roman"/>
        </w:rPr>
        <w:t>Внесены технические правки.</w:t>
      </w:r>
      <w:r w:rsidR="008B05CA" w:rsidRPr="005F17CC">
        <w:rPr>
          <w:rFonts w:ascii="Times New Roman" w:hAnsi="Times New Roman" w:cs="Times New Roman"/>
        </w:rPr>
        <w:br w:type="page"/>
      </w:r>
    </w:p>
    <w:p w14:paraId="54472BD0" w14:textId="219B07DD" w:rsidR="00DB2A0F" w:rsidRPr="005F17CC" w:rsidRDefault="008B05CA" w:rsidP="008B05CA">
      <w:pPr>
        <w:autoSpaceDE w:val="0"/>
        <w:autoSpaceDN w:val="0"/>
        <w:adjustRightInd w:val="0"/>
        <w:jc w:val="both"/>
        <w:rPr>
          <w:rFonts w:ascii="Times New Roman" w:hAnsi="Times New Roman" w:cs="Times New Roman"/>
        </w:rPr>
      </w:pPr>
      <w:r w:rsidRPr="005F17CC">
        <w:rPr>
          <w:rFonts w:ascii="Times New Roman" w:hAnsi="Times New Roman" w:cs="Times New Roman"/>
        </w:rPr>
        <w:lastRenderedPageBreak/>
        <w:t>Приложение №1. Логическая схема анализа.</w:t>
      </w:r>
    </w:p>
    <w:p w14:paraId="5389715E" w14:textId="5ACEF2F2" w:rsidR="008B05CA" w:rsidRPr="005F17CC" w:rsidRDefault="008B05CA" w:rsidP="008B05CA">
      <w:pPr>
        <w:autoSpaceDE w:val="0"/>
        <w:autoSpaceDN w:val="0"/>
        <w:adjustRightInd w:val="0"/>
        <w:jc w:val="both"/>
        <w:rPr>
          <w:rFonts w:ascii="Times New Roman" w:hAnsi="Times New Roman" w:cs="Times New Roman"/>
        </w:rPr>
      </w:pPr>
    </w:p>
    <w:p w14:paraId="504B18E9" w14:textId="21F54768" w:rsidR="008B05CA" w:rsidRPr="005F17CC" w:rsidRDefault="008B05CA" w:rsidP="008B05CA">
      <w:pPr>
        <w:autoSpaceDE w:val="0"/>
        <w:autoSpaceDN w:val="0"/>
        <w:adjustRightInd w:val="0"/>
        <w:jc w:val="both"/>
        <w:rPr>
          <w:rFonts w:ascii="Times New Roman" w:hAnsi="Times New Roman" w:cs="Times New Roman"/>
        </w:rPr>
      </w:pPr>
      <w:r w:rsidRPr="005F17CC">
        <w:rPr>
          <w:noProof/>
        </w:rPr>
        <w:drawing>
          <wp:inline distT="0" distB="0" distL="0" distR="0" wp14:anchorId="15638ABE" wp14:editId="278CFBBD">
            <wp:extent cx="5940425" cy="6035675"/>
            <wp:effectExtent l="0" t="0" r="3175" b="317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6035675"/>
                    </a:xfrm>
                    <a:prstGeom prst="rect">
                      <a:avLst/>
                    </a:prstGeom>
                    <a:noFill/>
                    <a:ln>
                      <a:noFill/>
                    </a:ln>
                  </pic:spPr>
                </pic:pic>
              </a:graphicData>
            </a:graphic>
          </wp:inline>
        </w:drawing>
      </w:r>
    </w:p>
    <w:p w14:paraId="59C112C2" w14:textId="77777777" w:rsidR="008B05CA" w:rsidRPr="005F17CC" w:rsidRDefault="008B05CA">
      <w:pPr>
        <w:rPr>
          <w:rFonts w:ascii="Times New Roman" w:hAnsi="Times New Roman" w:cs="Times New Roman"/>
        </w:rPr>
      </w:pPr>
      <w:r w:rsidRPr="005F17CC">
        <w:rPr>
          <w:rFonts w:ascii="Times New Roman" w:hAnsi="Times New Roman" w:cs="Times New Roman"/>
        </w:rPr>
        <w:br w:type="page"/>
      </w:r>
    </w:p>
    <w:p w14:paraId="1EDAF40E" w14:textId="63312783" w:rsidR="008B05CA" w:rsidRPr="005F17CC" w:rsidRDefault="008B05CA" w:rsidP="008B05CA">
      <w:pPr>
        <w:autoSpaceDE w:val="0"/>
        <w:autoSpaceDN w:val="0"/>
        <w:adjustRightInd w:val="0"/>
        <w:jc w:val="both"/>
        <w:rPr>
          <w:rFonts w:ascii="Times New Roman" w:hAnsi="Times New Roman" w:cs="Times New Roman"/>
        </w:rPr>
      </w:pPr>
      <w:r w:rsidRPr="005F17CC">
        <w:rPr>
          <w:rFonts w:ascii="Times New Roman" w:hAnsi="Times New Roman" w:cs="Times New Roman"/>
        </w:rPr>
        <w:lastRenderedPageBreak/>
        <w:t>Приложение №2. Веса значимости факторов.</w:t>
      </w:r>
    </w:p>
    <w:p w14:paraId="782AEDE4" w14:textId="62EB0D7F" w:rsidR="008B05CA" w:rsidRPr="005F17CC" w:rsidRDefault="008B05CA" w:rsidP="008B05CA">
      <w:pPr>
        <w:autoSpaceDE w:val="0"/>
        <w:autoSpaceDN w:val="0"/>
        <w:adjustRightInd w:val="0"/>
        <w:jc w:val="both"/>
        <w:rPr>
          <w:rFonts w:ascii="Times New Roman" w:hAnsi="Times New Roman" w:cs="Times New Roman"/>
        </w:rPr>
      </w:pPr>
    </w:p>
    <w:tbl>
      <w:tblPr>
        <w:tblStyle w:val="11"/>
        <w:tblW w:w="991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09"/>
        <w:gridCol w:w="4324"/>
        <w:gridCol w:w="992"/>
        <w:gridCol w:w="993"/>
      </w:tblGrid>
      <w:tr w:rsidR="008B05CA" w:rsidRPr="005F17CC" w14:paraId="43C9A511" w14:textId="77777777" w:rsidTr="00AF7D26">
        <w:trPr>
          <w:trHeight w:val="1153"/>
          <w:jc w:val="center"/>
        </w:trPr>
        <w:tc>
          <w:tcPr>
            <w:tcW w:w="3609" w:type="dxa"/>
            <w:shd w:val="clear" w:color="auto" w:fill="auto"/>
            <w:vAlign w:val="center"/>
          </w:tcPr>
          <w:p w14:paraId="1A97B4DC" w14:textId="77777777" w:rsidR="008B05CA" w:rsidRPr="005F17CC" w:rsidRDefault="008B05CA" w:rsidP="00AF7D26">
            <w:pPr>
              <w:jc w:val="center"/>
              <w:rPr>
                <w:rFonts w:ascii="Times New Roman" w:hAnsi="Times New Roman" w:cs="Times New Roman"/>
                <w:b/>
                <w:bCs/>
                <w:sz w:val="24"/>
                <w:szCs w:val="24"/>
              </w:rPr>
            </w:pPr>
            <w:r w:rsidRPr="005F17CC">
              <w:rPr>
                <w:rFonts w:ascii="Times New Roman" w:hAnsi="Times New Roman" w:cs="Times New Roman"/>
                <w:b/>
                <w:bCs/>
                <w:sz w:val="24"/>
                <w:szCs w:val="24"/>
              </w:rPr>
              <w:t>Факторы</w:t>
            </w:r>
          </w:p>
        </w:tc>
        <w:tc>
          <w:tcPr>
            <w:tcW w:w="4324" w:type="dxa"/>
            <w:vAlign w:val="center"/>
          </w:tcPr>
          <w:p w14:paraId="49022B6C" w14:textId="77777777" w:rsidR="008B05CA" w:rsidRPr="005F17CC" w:rsidRDefault="008B05CA" w:rsidP="00AF7D26">
            <w:pPr>
              <w:jc w:val="center"/>
              <w:rPr>
                <w:rFonts w:ascii="Times New Roman" w:hAnsi="Times New Roman" w:cs="Times New Roman"/>
                <w:b/>
                <w:bCs/>
                <w:sz w:val="24"/>
                <w:szCs w:val="24"/>
              </w:rPr>
            </w:pPr>
            <w:r w:rsidRPr="005F17CC">
              <w:rPr>
                <w:rFonts w:ascii="Times New Roman" w:hAnsi="Times New Roman" w:cs="Times New Roman"/>
                <w:b/>
                <w:bCs/>
                <w:sz w:val="24"/>
                <w:szCs w:val="24"/>
              </w:rPr>
              <w:t>Период оценки</w:t>
            </w:r>
          </w:p>
        </w:tc>
        <w:tc>
          <w:tcPr>
            <w:tcW w:w="1985" w:type="dxa"/>
            <w:gridSpan w:val="2"/>
            <w:vAlign w:val="center"/>
          </w:tcPr>
          <w:p w14:paraId="73489D5B" w14:textId="77777777" w:rsidR="008B05CA" w:rsidRPr="005F17CC" w:rsidRDefault="008B05CA" w:rsidP="00AF7D26">
            <w:pPr>
              <w:jc w:val="center"/>
              <w:rPr>
                <w:rFonts w:ascii="Times New Roman" w:hAnsi="Times New Roman" w:cs="Times New Roman"/>
                <w:b/>
                <w:bCs/>
                <w:sz w:val="24"/>
                <w:szCs w:val="24"/>
              </w:rPr>
            </w:pPr>
            <w:r w:rsidRPr="005F17CC">
              <w:rPr>
                <w:rFonts w:ascii="Times New Roman" w:hAnsi="Times New Roman" w:cs="Times New Roman"/>
                <w:b/>
                <w:bCs/>
                <w:sz w:val="24"/>
                <w:szCs w:val="24"/>
              </w:rPr>
              <w:t>Максимальное количество баллов</w:t>
            </w:r>
          </w:p>
        </w:tc>
      </w:tr>
      <w:tr w:rsidR="008B05CA" w:rsidRPr="005F17CC" w14:paraId="15247341" w14:textId="77777777" w:rsidTr="00AF7D26">
        <w:trPr>
          <w:trHeight w:val="315"/>
          <w:jc w:val="center"/>
        </w:trPr>
        <w:tc>
          <w:tcPr>
            <w:tcW w:w="3609" w:type="dxa"/>
            <w:shd w:val="clear" w:color="auto" w:fill="auto"/>
            <w:vAlign w:val="center"/>
          </w:tcPr>
          <w:p w14:paraId="29CE6481" w14:textId="77777777" w:rsidR="008B05CA" w:rsidRPr="005F17CC" w:rsidRDefault="008B05CA" w:rsidP="00AF7D26">
            <w:pPr>
              <w:rPr>
                <w:rFonts w:ascii="Times New Roman" w:hAnsi="Times New Roman" w:cs="Times New Roman"/>
                <w:b/>
                <w:sz w:val="24"/>
                <w:szCs w:val="24"/>
              </w:rPr>
            </w:pPr>
            <w:r w:rsidRPr="005F17CC">
              <w:rPr>
                <w:rFonts w:ascii="Times New Roman" w:hAnsi="Times New Roman" w:cs="Times New Roman"/>
                <w:b/>
                <w:sz w:val="24"/>
                <w:szCs w:val="24"/>
              </w:rPr>
              <w:t>1. Риски стадии проектирования и строительства</w:t>
            </w:r>
          </w:p>
        </w:tc>
        <w:tc>
          <w:tcPr>
            <w:tcW w:w="4324" w:type="dxa"/>
            <w:vAlign w:val="center"/>
          </w:tcPr>
          <w:p w14:paraId="6DF26ED8" w14:textId="77777777" w:rsidR="008B05CA" w:rsidRPr="005F17CC" w:rsidRDefault="008B05CA" w:rsidP="00AF7D26">
            <w:pPr>
              <w:rPr>
                <w:rFonts w:ascii="Times New Roman" w:hAnsi="Times New Roman" w:cs="Times New Roman"/>
                <w:b/>
                <w:sz w:val="24"/>
                <w:szCs w:val="24"/>
              </w:rPr>
            </w:pPr>
          </w:p>
        </w:tc>
        <w:tc>
          <w:tcPr>
            <w:tcW w:w="1985" w:type="dxa"/>
            <w:gridSpan w:val="2"/>
            <w:vAlign w:val="center"/>
          </w:tcPr>
          <w:p w14:paraId="08934756" w14:textId="77777777" w:rsidR="008B05CA" w:rsidRPr="005F17CC" w:rsidRDefault="008B05CA" w:rsidP="00AF7D26">
            <w:pPr>
              <w:jc w:val="center"/>
              <w:rPr>
                <w:rFonts w:ascii="Times New Roman" w:hAnsi="Times New Roman" w:cs="Times New Roman"/>
                <w:b/>
                <w:sz w:val="24"/>
                <w:szCs w:val="24"/>
              </w:rPr>
            </w:pPr>
          </w:p>
        </w:tc>
      </w:tr>
      <w:tr w:rsidR="008B05CA" w:rsidRPr="005F17CC" w14:paraId="685DFA42" w14:textId="77777777" w:rsidTr="00AF7D26">
        <w:trPr>
          <w:trHeight w:val="315"/>
          <w:jc w:val="center"/>
        </w:trPr>
        <w:tc>
          <w:tcPr>
            <w:tcW w:w="3609" w:type="dxa"/>
            <w:shd w:val="clear" w:color="auto" w:fill="auto"/>
            <w:vAlign w:val="center"/>
          </w:tcPr>
          <w:p w14:paraId="32664341"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i/>
                <w:sz w:val="24"/>
                <w:szCs w:val="24"/>
              </w:rPr>
              <w:t>1.1. Надежность подрядчиков / субподрядчиков</w:t>
            </w:r>
          </w:p>
        </w:tc>
        <w:tc>
          <w:tcPr>
            <w:tcW w:w="4324" w:type="dxa"/>
            <w:vAlign w:val="center"/>
          </w:tcPr>
          <w:p w14:paraId="182EE8C3"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i/>
                <w:sz w:val="24"/>
                <w:szCs w:val="24"/>
              </w:rPr>
              <w:t>Последняя отчетная дата</w:t>
            </w:r>
          </w:p>
        </w:tc>
        <w:tc>
          <w:tcPr>
            <w:tcW w:w="1985" w:type="dxa"/>
            <w:gridSpan w:val="2"/>
            <w:vAlign w:val="center"/>
          </w:tcPr>
          <w:p w14:paraId="5AA433A4" w14:textId="77777777" w:rsidR="008B05CA" w:rsidRPr="005F17CC" w:rsidRDefault="008B05CA" w:rsidP="00AF7D26">
            <w:pPr>
              <w:jc w:val="center"/>
              <w:rPr>
                <w:rFonts w:ascii="Times New Roman" w:hAnsi="Times New Roman" w:cs="Times New Roman"/>
                <w:i/>
                <w:sz w:val="24"/>
                <w:szCs w:val="24"/>
              </w:rPr>
            </w:pPr>
            <w:r w:rsidRPr="005F17CC">
              <w:rPr>
                <w:rFonts w:ascii="Times New Roman" w:hAnsi="Times New Roman" w:cs="Times New Roman"/>
                <w:sz w:val="24"/>
                <w:szCs w:val="24"/>
                <w:lang w:val="en-US"/>
              </w:rPr>
              <w:t>0</w:t>
            </w:r>
            <w:r w:rsidRPr="005F17CC">
              <w:rPr>
                <w:rFonts w:ascii="Times New Roman" w:hAnsi="Times New Roman" w:cs="Times New Roman"/>
                <w:sz w:val="24"/>
                <w:szCs w:val="24"/>
              </w:rPr>
              <w:t>,07</w:t>
            </w:r>
          </w:p>
        </w:tc>
      </w:tr>
      <w:tr w:rsidR="008B05CA" w:rsidRPr="005F17CC" w14:paraId="724465B4" w14:textId="77777777" w:rsidTr="00AF7D26">
        <w:trPr>
          <w:trHeight w:val="315"/>
          <w:jc w:val="center"/>
        </w:trPr>
        <w:tc>
          <w:tcPr>
            <w:tcW w:w="3609" w:type="dxa"/>
            <w:shd w:val="clear" w:color="auto" w:fill="auto"/>
            <w:vAlign w:val="center"/>
          </w:tcPr>
          <w:p w14:paraId="7856B474"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i/>
                <w:sz w:val="24"/>
                <w:szCs w:val="24"/>
              </w:rPr>
              <w:t>1.2. Риски проектирования и технологии</w:t>
            </w:r>
          </w:p>
        </w:tc>
        <w:tc>
          <w:tcPr>
            <w:tcW w:w="4324" w:type="dxa"/>
            <w:vAlign w:val="center"/>
          </w:tcPr>
          <w:p w14:paraId="3155B75C"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i/>
                <w:sz w:val="24"/>
                <w:szCs w:val="24"/>
              </w:rPr>
              <w:t>Последняя отчетная дата</w:t>
            </w:r>
          </w:p>
        </w:tc>
        <w:tc>
          <w:tcPr>
            <w:tcW w:w="1985" w:type="dxa"/>
            <w:gridSpan w:val="2"/>
            <w:vAlign w:val="center"/>
          </w:tcPr>
          <w:p w14:paraId="40680995" w14:textId="77777777" w:rsidR="008B05CA" w:rsidRPr="005F17CC" w:rsidRDefault="008B05CA" w:rsidP="00AF7D26">
            <w:pPr>
              <w:jc w:val="center"/>
              <w:rPr>
                <w:rFonts w:ascii="Times New Roman" w:hAnsi="Times New Roman" w:cs="Times New Roman"/>
                <w:i/>
                <w:sz w:val="24"/>
                <w:szCs w:val="24"/>
              </w:rPr>
            </w:pPr>
            <w:r w:rsidRPr="005F17CC">
              <w:rPr>
                <w:rFonts w:ascii="Times New Roman" w:hAnsi="Times New Roman" w:cs="Times New Roman"/>
                <w:sz w:val="24"/>
                <w:szCs w:val="24"/>
              </w:rPr>
              <w:t>0,09</w:t>
            </w:r>
          </w:p>
        </w:tc>
      </w:tr>
      <w:tr w:rsidR="008B05CA" w:rsidRPr="005F17CC" w14:paraId="688974BE" w14:textId="77777777" w:rsidTr="00AF7D26">
        <w:trPr>
          <w:trHeight w:val="315"/>
          <w:jc w:val="center"/>
        </w:trPr>
        <w:tc>
          <w:tcPr>
            <w:tcW w:w="3609" w:type="dxa"/>
            <w:shd w:val="clear" w:color="auto" w:fill="auto"/>
            <w:vAlign w:val="center"/>
          </w:tcPr>
          <w:p w14:paraId="44FE9CA8"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i/>
                <w:sz w:val="24"/>
                <w:szCs w:val="24"/>
              </w:rPr>
              <w:t>1.3. Риски бюджета проекта</w:t>
            </w:r>
          </w:p>
        </w:tc>
        <w:tc>
          <w:tcPr>
            <w:tcW w:w="4324" w:type="dxa"/>
            <w:vAlign w:val="center"/>
          </w:tcPr>
          <w:p w14:paraId="76CCB304"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i/>
                <w:sz w:val="24"/>
                <w:szCs w:val="24"/>
              </w:rPr>
              <w:t>Последняя отчетная дата</w:t>
            </w:r>
          </w:p>
        </w:tc>
        <w:tc>
          <w:tcPr>
            <w:tcW w:w="1985" w:type="dxa"/>
            <w:gridSpan w:val="2"/>
            <w:vAlign w:val="center"/>
          </w:tcPr>
          <w:p w14:paraId="25FCA66D" w14:textId="77777777" w:rsidR="008B05CA" w:rsidRPr="005F17CC" w:rsidRDefault="008B05CA" w:rsidP="00AF7D26">
            <w:pPr>
              <w:jc w:val="center"/>
              <w:rPr>
                <w:rFonts w:ascii="Times New Roman" w:hAnsi="Times New Roman" w:cs="Times New Roman"/>
                <w:i/>
                <w:sz w:val="24"/>
                <w:szCs w:val="24"/>
              </w:rPr>
            </w:pPr>
            <w:r w:rsidRPr="005F17CC">
              <w:rPr>
                <w:rFonts w:ascii="Times New Roman" w:hAnsi="Times New Roman" w:cs="Times New Roman"/>
                <w:sz w:val="24"/>
                <w:szCs w:val="24"/>
              </w:rPr>
              <w:t>0,07</w:t>
            </w:r>
          </w:p>
        </w:tc>
      </w:tr>
      <w:tr w:rsidR="008B05CA" w:rsidRPr="005F17CC" w14:paraId="2F2D1034" w14:textId="77777777" w:rsidTr="00AF7D26">
        <w:trPr>
          <w:trHeight w:val="315"/>
          <w:jc w:val="center"/>
        </w:trPr>
        <w:tc>
          <w:tcPr>
            <w:tcW w:w="3609" w:type="dxa"/>
            <w:shd w:val="clear" w:color="auto" w:fill="auto"/>
            <w:vAlign w:val="center"/>
          </w:tcPr>
          <w:p w14:paraId="7C50925C"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i/>
                <w:sz w:val="24"/>
                <w:szCs w:val="24"/>
              </w:rPr>
              <w:t>1.4. Риски графика строительства</w:t>
            </w:r>
          </w:p>
        </w:tc>
        <w:tc>
          <w:tcPr>
            <w:tcW w:w="4324" w:type="dxa"/>
            <w:vAlign w:val="center"/>
          </w:tcPr>
          <w:p w14:paraId="3A0BBE7F"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i/>
                <w:sz w:val="24"/>
                <w:szCs w:val="24"/>
              </w:rPr>
              <w:t>Последняя отчетная дата</w:t>
            </w:r>
          </w:p>
        </w:tc>
        <w:tc>
          <w:tcPr>
            <w:tcW w:w="1985" w:type="dxa"/>
            <w:gridSpan w:val="2"/>
            <w:vAlign w:val="center"/>
          </w:tcPr>
          <w:p w14:paraId="6F97D757" w14:textId="77777777" w:rsidR="008B05CA" w:rsidRPr="005F17CC" w:rsidRDefault="008B05CA" w:rsidP="00AF7D26">
            <w:pPr>
              <w:jc w:val="center"/>
              <w:rPr>
                <w:rFonts w:ascii="Times New Roman" w:hAnsi="Times New Roman" w:cs="Times New Roman"/>
                <w:sz w:val="24"/>
                <w:szCs w:val="24"/>
              </w:rPr>
            </w:pPr>
            <w:r w:rsidRPr="005F17CC">
              <w:rPr>
                <w:rFonts w:ascii="Times New Roman" w:hAnsi="Times New Roman" w:cs="Times New Roman"/>
                <w:sz w:val="24"/>
                <w:szCs w:val="24"/>
              </w:rPr>
              <w:t>0,07</w:t>
            </w:r>
          </w:p>
        </w:tc>
      </w:tr>
      <w:tr w:rsidR="008B05CA" w:rsidRPr="005F17CC" w14:paraId="06738409" w14:textId="77777777" w:rsidTr="00AF7D26">
        <w:trPr>
          <w:trHeight w:val="315"/>
          <w:jc w:val="center"/>
        </w:trPr>
        <w:tc>
          <w:tcPr>
            <w:tcW w:w="7933" w:type="dxa"/>
            <w:gridSpan w:val="2"/>
            <w:shd w:val="clear" w:color="auto" w:fill="auto"/>
            <w:vAlign w:val="center"/>
          </w:tcPr>
          <w:p w14:paraId="6ED36E6F" w14:textId="77777777" w:rsidR="008B05CA" w:rsidRPr="005F17CC" w:rsidRDefault="008B05CA" w:rsidP="00AF7D26">
            <w:pPr>
              <w:rPr>
                <w:rFonts w:ascii="Times New Roman" w:hAnsi="Times New Roman" w:cs="Times New Roman"/>
                <w:b/>
                <w:bCs/>
                <w:iCs/>
                <w:sz w:val="24"/>
                <w:szCs w:val="24"/>
              </w:rPr>
            </w:pPr>
            <w:r w:rsidRPr="005F17CC">
              <w:rPr>
                <w:rFonts w:ascii="Times New Roman" w:hAnsi="Times New Roman" w:cs="Times New Roman"/>
                <w:b/>
                <w:bCs/>
                <w:iCs/>
                <w:sz w:val="24"/>
                <w:szCs w:val="24"/>
              </w:rPr>
              <w:t>Итого Стадия проектирования и строительства</w:t>
            </w:r>
          </w:p>
        </w:tc>
        <w:tc>
          <w:tcPr>
            <w:tcW w:w="1985" w:type="dxa"/>
            <w:gridSpan w:val="2"/>
            <w:vAlign w:val="center"/>
          </w:tcPr>
          <w:p w14:paraId="40408678" w14:textId="77777777" w:rsidR="008B05CA" w:rsidRPr="005F17CC" w:rsidRDefault="008B05CA" w:rsidP="00AF7D26">
            <w:pPr>
              <w:jc w:val="center"/>
              <w:rPr>
                <w:rFonts w:ascii="Times New Roman" w:hAnsi="Times New Roman" w:cs="Times New Roman"/>
                <w:b/>
                <w:bCs/>
                <w:sz w:val="24"/>
                <w:szCs w:val="24"/>
              </w:rPr>
            </w:pPr>
            <w:r w:rsidRPr="005F17CC">
              <w:rPr>
                <w:rFonts w:ascii="Times New Roman" w:hAnsi="Times New Roman" w:cs="Times New Roman"/>
                <w:b/>
                <w:bCs/>
                <w:sz w:val="24"/>
                <w:szCs w:val="24"/>
              </w:rPr>
              <w:t>0,3</w:t>
            </w:r>
          </w:p>
        </w:tc>
      </w:tr>
      <w:tr w:rsidR="008B05CA" w:rsidRPr="005F17CC" w14:paraId="72763E04" w14:textId="77777777" w:rsidTr="00AF7D26">
        <w:trPr>
          <w:trHeight w:val="315"/>
          <w:jc w:val="center"/>
        </w:trPr>
        <w:tc>
          <w:tcPr>
            <w:tcW w:w="3609" w:type="dxa"/>
            <w:shd w:val="clear" w:color="auto" w:fill="auto"/>
            <w:vAlign w:val="center"/>
          </w:tcPr>
          <w:p w14:paraId="189D09F7"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b/>
                <w:sz w:val="24"/>
                <w:szCs w:val="24"/>
              </w:rPr>
              <w:t>2. Риски эксплуатационной стадии</w:t>
            </w:r>
          </w:p>
        </w:tc>
        <w:tc>
          <w:tcPr>
            <w:tcW w:w="4324" w:type="dxa"/>
            <w:vAlign w:val="center"/>
          </w:tcPr>
          <w:p w14:paraId="5B940126" w14:textId="77777777" w:rsidR="008B05CA" w:rsidRPr="005F17CC" w:rsidRDefault="008B05CA" w:rsidP="00AF7D26">
            <w:pPr>
              <w:rPr>
                <w:rFonts w:ascii="Times New Roman" w:hAnsi="Times New Roman" w:cs="Times New Roman"/>
                <w:i/>
                <w:sz w:val="24"/>
                <w:szCs w:val="24"/>
              </w:rPr>
            </w:pPr>
          </w:p>
        </w:tc>
        <w:tc>
          <w:tcPr>
            <w:tcW w:w="992" w:type="dxa"/>
            <w:vAlign w:val="center"/>
          </w:tcPr>
          <w:p w14:paraId="57FD0664" w14:textId="77777777" w:rsidR="008B05CA" w:rsidRPr="005F17CC" w:rsidRDefault="008B05CA" w:rsidP="00AF7D26">
            <w:pPr>
              <w:jc w:val="center"/>
              <w:rPr>
                <w:rFonts w:ascii="Times New Roman" w:hAnsi="Times New Roman" w:cs="Times New Roman"/>
                <w:b/>
                <w:bCs/>
                <w:iCs/>
                <w:sz w:val="16"/>
                <w:szCs w:val="16"/>
              </w:rPr>
            </w:pPr>
            <w:r w:rsidRPr="005F17CC">
              <w:rPr>
                <w:rFonts w:ascii="Times New Roman" w:hAnsi="Times New Roman" w:cs="Times New Roman"/>
                <w:b/>
                <w:bCs/>
                <w:iCs/>
                <w:sz w:val="16"/>
                <w:szCs w:val="16"/>
              </w:rPr>
              <w:t xml:space="preserve">Для проектов с рисками поставок сырья и материалов </w:t>
            </w:r>
          </w:p>
        </w:tc>
        <w:tc>
          <w:tcPr>
            <w:tcW w:w="993" w:type="dxa"/>
            <w:vAlign w:val="center"/>
          </w:tcPr>
          <w:p w14:paraId="20EB0046" w14:textId="77777777" w:rsidR="008B05CA" w:rsidRPr="005F17CC" w:rsidRDefault="008B05CA" w:rsidP="00AF7D26">
            <w:pPr>
              <w:jc w:val="center"/>
              <w:rPr>
                <w:rFonts w:ascii="Times New Roman" w:hAnsi="Times New Roman" w:cs="Times New Roman"/>
                <w:b/>
                <w:bCs/>
                <w:iCs/>
                <w:sz w:val="16"/>
                <w:szCs w:val="16"/>
              </w:rPr>
            </w:pPr>
            <w:r w:rsidRPr="005F17CC">
              <w:rPr>
                <w:rFonts w:ascii="Times New Roman" w:hAnsi="Times New Roman" w:cs="Times New Roman"/>
                <w:b/>
                <w:bCs/>
                <w:iCs/>
                <w:sz w:val="16"/>
                <w:szCs w:val="16"/>
              </w:rPr>
              <w:t>Для проектов без рисков поставок сырья и материалов</w:t>
            </w:r>
          </w:p>
        </w:tc>
      </w:tr>
      <w:tr w:rsidR="008B05CA" w:rsidRPr="005F17CC" w14:paraId="4795A89E" w14:textId="77777777" w:rsidTr="00AF7D26">
        <w:trPr>
          <w:trHeight w:val="315"/>
          <w:jc w:val="center"/>
        </w:trPr>
        <w:tc>
          <w:tcPr>
            <w:tcW w:w="3609" w:type="dxa"/>
            <w:shd w:val="clear" w:color="auto" w:fill="auto"/>
            <w:vAlign w:val="center"/>
          </w:tcPr>
          <w:p w14:paraId="3D360F52"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i/>
                <w:sz w:val="24"/>
                <w:szCs w:val="24"/>
              </w:rPr>
              <w:t>2.1. Ожидаемый спрос и риски сбыта</w:t>
            </w:r>
          </w:p>
        </w:tc>
        <w:tc>
          <w:tcPr>
            <w:tcW w:w="4324" w:type="dxa"/>
            <w:vAlign w:val="center"/>
          </w:tcPr>
          <w:p w14:paraId="5DF69DF8"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i/>
                <w:sz w:val="24"/>
                <w:szCs w:val="24"/>
              </w:rPr>
              <w:t>Последняя отчетная дата</w:t>
            </w:r>
          </w:p>
        </w:tc>
        <w:tc>
          <w:tcPr>
            <w:tcW w:w="992" w:type="dxa"/>
            <w:vAlign w:val="center"/>
          </w:tcPr>
          <w:p w14:paraId="5917237C" w14:textId="77777777" w:rsidR="008B05CA" w:rsidRPr="005F17CC" w:rsidRDefault="008B05CA" w:rsidP="00AF7D26">
            <w:pPr>
              <w:jc w:val="center"/>
              <w:rPr>
                <w:lang w:val="en-US"/>
              </w:rPr>
            </w:pPr>
            <w:r w:rsidRPr="005F17CC">
              <w:rPr>
                <w:rFonts w:ascii="Times New Roman" w:hAnsi="Times New Roman" w:cs="Times New Roman"/>
                <w:sz w:val="24"/>
                <w:szCs w:val="24"/>
              </w:rPr>
              <w:t>0,15</w:t>
            </w:r>
          </w:p>
        </w:tc>
        <w:tc>
          <w:tcPr>
            <w:tcW w:w="993" w:type="dxa"/>
            <w:vAlign w:val="center"/>
          </w:tcPr>
          <w:p w14:paraId="67B93791" w14:textId="77777777" w:rsidR="008B05CA" w:rsidRPr="005F17CC" w:rsidRDefault="008B05CA" w:rsidP="00AF7D26">
            <w:pPr>
              <w:jc w:val="center"/>
              <w:rPr>
                <w:rFonts w:ascii="Times New Roman" w:hAnsi="Times New Roman" w:cs="Times New Roman"/>
                <w:sz w:val="24"/>
                <w:szCs w:val="24"/>
                <w:lang w:val="en-US"/>
              </w:rPr>
            </w:pPr>
            <w:r w:rsidRPr="005F17CC">
              <w:rPr>
                <w:rFonts w:ascii="Times New Roman" w:hAnsi="Times New Roman" w:cs="Times New Roman"/>
                <w:sz w:val="24"/>
                <w:szCs w:val="24"/>
              </w:rPr>
              <w:t>0,20</w:t>
            </w:r>
          </w:p>
        </w:tc>
      </w:tr>
      <w:tr w:rsidR="008B05CA" w:rsidRPr="005F17CC" w14:paraId="45C32FBC" w14:textId="77777777" w:rsidTr="00AF7D26">
        <w:trPr>
          <w:trHeight w:val="315"/>
          <w:jc w:val="center"/>
        </w:trPr>
        <w:tc>
          <w:tcPr>
            <w:tcW w:w="3609" w:type="dxa"/>
            <w:shd w:val="clear" w:color="auto" w:fill="auto"/>
            <w:vAlign w:val="center"/>
          </w:tcPr>
          <w:p w14:paraId="5372814D"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i/>
                <w:sz w:val="24"/>
                <w:szCs w:val="24"/>
              </w:rPr>
              <w:t>2.2. Оператор проекта и иные ключевые сервисные организации</w:t>
            </w:r>
          </w:p>
        </w:tc>
        <w:tc>
          <w:tcPr>
            <w:tcW w:w="4324" w:type="dxa"/>
            <w:vAlign w:val="center"/>
          </w:tcPr>
          <w:p w14:paraId="6AD740E2"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i/>
                <w:sz w:val="24"/>
                <w:szCs w:val="24"/>
              </w:rPr>
              <w:t>Последняя отчетная дата</w:t>
            </w:r>
          </w:p>
        </w:tc>
        <w:tc>
          <w:tcPr>
            <w:tcW w:w="992" w:type="dxa"/>
            <w:vAlign w:val="center"/>
          </w:tcPr>
          <w:p w14:paraId="5EE11D1A" w14:textId="77777777" w:rsidR="008B05CA" w:rsidRPr="005F17CC" w:rsidRDefault="008B05CA" w:rsidP="00AF7D26">
            <w:pPr>
              <w:jc w:val="center"/>
              <w:rPr>
                <w:lang w:val="en-US"/>
              </w:rPr>
            </w:pPr>
            <w:r w:rsidRPr="005F17CC">
              <w:rPr>
                <w:rFonts w:ascii="Times New Roman" w:hAnsi="Times New Roman" w:cs="Times New Roman"/>
                <w:sz w:val="24"/>
                <w:szCs w:val="24"/>
              </w:rPr>
              <w:t>0,07</w:t>
            </w:r>
          </w:p>
        </w:tc>
        <w:tc>
          <w:tcPr>
            <w:tcW w:w="993" w:type="dxa"/>
            <w:vAlign w:val="center"/>
          </w:tcPr>
          <w:p w14:paraId="7D266A26" w14:textId="77777777" w:rsidR="008B05CA" w:rsidRPr="005F17CC" w:rsidRDefault="008B05CA" w:rsidP="00AF7D26">
            <w:pPr>
              <w:jc w:val="center"/>
              <w:rPr>
                <w:rFonts w:ascii="Times New Roman" w:hAnsi="Times New Roman" w:cs="Times New Roman"/>
                <w:sz w:val="24"/>
                <w:szCs w:val="24"/>
              </w:rPr>
            </w:pPr>
            <w:r w:rsidRPr="005F17CC">
              <w:rPr>
                <w:rFonts w:ascii="Times New Roman" w:hAnsi="Times New Roman" w:cs="Times New Roman"/>
                <w:sz w:val="24"/>
                <w:szCs w:val="24"/>
              </w:rPr>
              <w:t>0,10</w:t>
            </w:r>
          </w:p>
        </w:tc>
      </w:tr>
      <w:tr w:rsidR="008B05CA" w:rsidRPr="005F17CC" w14:paraId="73AA46B5" w14:textId="77777777" w:rsidTr="00AF7D26">
        <w:trPr>
          <w:trHeight w:val="315"/>
          <w:jc w:val="center"/>
        </w:trPr>
        <w:tc>
          <w:tcPr>
            <w:tcW w:w="3609" w:type="dxa"/>
            <w:shd w:val="clear" w:color="auto" w:fill="auto"/>
            <w:vAlign w:val="center"/>
          </w:tcPr>
          <w:p w14:paraId="6C0B29EB"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i/>
                <w:sz w:val="24"/>
                <w:szCs w:val="24"/>
              </w:rPr>
              <w:t xml:space="preserve">2.3. Риск поставок сырья и материалов </w:t>
            </w:r>
          </w:p>
        </w:tc>
        <w:tc>
          <w:tcPr>
            <w:tcW w:w="4324" w:type="dxa"/>
            <w:vAlign w:val="center"/>
          </w:tcPr>
          <w:p w14:paraId="0354086C"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i/>
                <w:sz w:val="24"/>
                <w:szCs w:val="24"/>
              </w:rPr>
              <w:t>Последняя отчетная дата</w:t>
            </w:r>
          </w:p>
        </w:tc>
        <w:tc>
          <w:tcPr>
            <w:tcW w:w="992" w:type="dxa"/>
            <w:vAlign w:val="center"/>
          </w:tcPr>
          <w:p w14:paraId="49D3C803" w14:textId="77777777" w:rsidR="008B05CA" w:rsidRPr="005F17CC" w:rsidRDefault="008B05CA" w:rsidP="00AF7D26">
            <w:pPr>
              <w:jc w:val="center"/>
              <w:rPr>
                <w:lang w:val="en-US"/>
              </w:rPr>
            </w:pPr>
            <w:r w:rsidRPr="005F17CC">
              <w:rPr>
                <w:rFonts w:ascii="Times New Roman" w:hAnsi="Times New Roman" w:cs="Times New Roman"/>
                <w:sz w:val="24"/>
                <w:szCs w:val="24"/>
              </w:rPr>
              <w:t>0,08</w:t>
            </w:r>
          </w:p>
        </w:tc>
        <w:tc>
          <w:tcPr>
            <w:tcW w:w="993" w:type="dxa"/>
            <w:vAlign w:val="center"/>
          </w:tcPr>
          <w:p w14:paraId="5CACFE72" w14:textId="77777777" w:rsidR="008B05CA" w:rsidRPr="005F17CC" w:rsidRDefault="008B05CA" w:rsidP="00AF7D26">
            <w:pPr>
              <w:jc w:val="center"/>
              <w:rPr>
                <w:rFonts w:ascii="Times New Roman" w:hAnsi="Times New Roman" w:cs="Times New Roman"/>
                <w:sz w:val="24"/>
                <w:szCs w:val="24"/>
              </w:rPr>
            </w:pPr>
            <w:r w:rsidRPr="005F17CC">
              <w:rPr>
                <w:rFonts w:ascii="Times New Roman" w:hAnsi="Times New Roman" w:cs="Times New Roman"/>
                <w:sz w:val="24"/>
                <w:szCs w:val="24"/>
              </w:rPr>
              <w:t>0</w:t>
            </w:r>
          </w:p>
        </w:tc>
      </w:tr>
      <w:tr w:rsidR="008B05CA" w:rsidRPr="005F17CC" w14:paraId="0325ECFD" w14:textId="77777777" w:rsidTr="00AF7D26">
        <w:trPr>
          <w:trHeight w:val="315"/>
          <w:jc w:val="center"/>
        </w:trPr>
        <w:tc>
          <w:tcPr>
            <w:tcW w:w="7933" w:type="dxa"/>
            <w:gridSpan w:val="2"/>
            <w:shd w:val="clear" w:color="auto" w:fill="auto"/>
            <w:vAlign w:val="center"/>
          </w:tcPr>
          <w:p w14:paraId="66679226" w14:textId="77777777" w:rsidR="008B05CA" w:rsidRPr="005F17CC" w:rsidRDefault="008B05CA" w:rsidP="00AF7D26">
            <w:pPr>
              <w:rPr>
                <w:rFonts w:ascii="Times New Roman" w:hAnsi="Times New Roman" w:cs="Times New Roman"/>
                <w:b/>
                <w:bCs/>
                <w:iCs/>
                <w:sz w:val="24"/>
                <w:szCs w:val="24"/>
              </w:rPr>
            </w:pPr>
            <w:r w:rsidRPr="005F17CC">
              <w:rPr>
                <w:rFonts w:ascii="Times New Roman" w:hAnsi="Times New Roman" w:cs="Times New Roman"/>
                <w:b/>
                <w:bCs/>
                <w:iCs/>
                <w:sz w:val="24"/>
                <w:szCs w:val="24"/>
              </w:rPr>
              <w:t xml:space="preserve">Итого </w:t>
            </w:r>
            <w:r w:rsidRPr="005F17CC">
              <w:rPr>
                <w:rFonts w:ascii="Times New Roman" w:hAnsi="Times New Roman" w:cs="Times New Roman"/>
                <w:b/>
                <w:sz w:val="24"/>
                <w:szCs w:val="24"/>
              </w:rPr>
              <w:t>Эксплуатационная стадия</w:t>
            </w:r>
          </w:p>
        </w:tc>
        <w:tc>
          <w:tcPr>
            <w:tcW w:w="1985" w:type="dxa"/>
            <w:gridSpan w:val="2"/>
            <w:vAlign w:val="center"/>
          </w:tcPr>
          <w:p w14:paraId="2E5EBA83" w14:textId="77777777" w:rsidR="008B05CA" w:rsidRPr="005F17CC" w:rsidRDefault="008B05CA" w:rsidP="00AF7D26">
            <w:pPr>
              <w:jc w:val="center"/>
              <w:rPr>
                <w:rFonts w:ascii="Times New Roman" w:hAnsi="Times New Roman" w:cs="Times New Roman"/>
                <w:b/>
                <w:bCs/>
                <w:sz w:val="24"/>
                <w:szCs w:val="24"/>
              </w:rPr>
            </w:pPr>
            <w:r w:rsidRPr="005F17CC">
              <w:rPr>
                <w:rFonts w:ascii="Times New Roman" w:hAnsi="Times New Roman" w:cs="Times New Roman"/>
                <w:b/>
                <w:bCs/>
                <w:sz w:val="24"/>
                <w:szCs w:val="24"/>
              </w:rPr>
              <w:t>0,3</w:t>
            </w:r>
          </w:p>
        </w:tc>
      </w:tr>
      <w:tr w:rsidR="008B05CA" w:rsidRPr="005F17CC" w14:paraId="45FFDDF4" w14:textId="77777777" w:rsidTr="00AF7D26">
        <w:trPr>
          <w:trHeight w:val="315"/>
          <w:jc w:val="center"/>
        </w:trPr>
        <w:tc>
          <w:tcPr>
            <w:tcW w:w="7933" w:type="dxa"/>
            <w:gridSpan w:val="2"/>
            <w:shd w:val="clear" w:color="auto" w:fill="auto"/>
            <w:vAlign w:val="center"/>
          </w:tcPr>
          <w:p w14:paraId="61015EA1" w14:textId="77777777" w:rsidR="008B05CA" w:rsidRPr="005F17CC" w:rsidRDefault="008B05CA" w:rsidP="00AF7D26">
            <w:pPr>
              <w:rPr>
                <w:rFonts w:ascii="Times New Roman" w:hAnsi="Times New Roman" w:cs="Times New Roman"/>
                <w:b/>
                <w:bCs/>
                <w:iCs/>
                <w:sz w:val="24"/>
                <w:szCs w:val="24"/>
              </w:rPr>
            </w:pPr>
            <w:r w:rsidRPr="005F17CC">
              <w:rPr>
                <w:rFonts w:ascii="Times New Roman" w:hAnsi="Times New Roman" w:cs="Times New Roman"/>
                <w:b/>
                <w:bCs/>
                <w:iCs/>
                <w:sz w:val="24"/>
                <w:szCs w:val="24"/>
              </w:rPr>
              <w:t>Итого минимальное значение из Стадии проектирования и строительства и Эксплуатационной стадии</w:t>
            </w:r>
          </w:p>
        </w:tc>
        <w:tc>
          <w:tcPr>
            <w:tcW w:w="1985" w:type="dxa"/>
            <w:gridSpan w:val="2"/>
            <w:vAlign w:val="center"/>
          </w:tcPr>
          <w:p w14:paraId="0C983397" w14:textId="77777777" w:rsidR="008B05CA" w:rsidRPr="005F17CC" w:rsidRDefault="008B05CA" w:rsidP="00AF7D26">
            <w:pPr>
              <w:jc w:val="center"/>
              <w:rPr>
                <w:rFonts w:ascii="Times New Roman" w:hAnsi="Times New Roman" w:cs="Times New Roman"/>
                <w:b/>
                <w:bCs/>
                <w:sz w:val="24"/>
                <w:szCs w:val="24"/>
              </w:rPr>
            </w:pPr>
            <w:r w:rsidRPr="005F17CC">
              <w:rPr>
                <w:rFonts w:ascii="Times New Roman" w:hAnsi="Times New Roman" w:cs="Times New Roman"/>
                <w:b/>
                <w:bCs/>
                <w:sz w:val="24"/>
                <w:szCs w:val="24"/>
              </w:rPr>
              <w:t>0,3</w:t>
            </w:r>
          </w:p>
        </w:tc>
      </w:tr>
      <w:tr w:rsidR="008B05CA" w:rsidRPr="005F17CC" w14:paraId="1F0D946C" w14:textId="77777777" w:rsidTr="00AF7D26">
        <w:trPr>
          <w:cantSplit/>
          <w:trHeight w:val="1134"/>
          <w:jc w:val="center"/>
        </w:trPr>
        <w:tc>
          <w:tcPr>
            <w:tcW w:w="3609" w:type="dxa"/>
            <w:shd w:val="clear" w:color="auto" w:fill="auto"/>
            <w:vAlign w:val="center"/>
          </w:tcPr>
          <w:p w14:paraId="03F2B907" w14:textId="77777777" w:rsidR="008B05CA" w:rsidRPr="005F17CC" w:rsidRDefault="008B05CA" w:rsidP="00AF7D26">
            <w:pPr>
              <w:rPr>
                <w:rFonts w:ascii="Times New Roman" w:hAnsi="Times New Roman" w:cs="Times New Roman"/>
                <w:b/>
                <w:sz w:val="24"/>
                <w:szCs w:val="24"/>
              </w:rPr>
            </w:pPr>
            <w:r w:rsidRPr="005F17CC">
              <w:rPr>
                <w:rFonts w:ascii="Times New Roman" w:hAnsi="Times New Roman" w:cs="Times New Roman"/>
                <w:b/>
                <w:sz w:val="24"/>
                <w:szCs w:val="24"/>
              </w:rPr>
              <w:t>3. Финансовые риски</w:t>
            </w:r>
          </w:p>
        </w:tc>
        <w:tc>
          <w:tcPr>
            <w:tcW w:w="4324" w:type="dxa"/>
            <w:vAlign w:val="center"/>
          </w:tcPr>
          <w:p w14:paraId="11B0FDCA" w14:textId="77777777" w:rsidR="008B05CA" w:rsidRPr="005F17CC" w:rsidRDefault="008B05CA" w:rsidP="00AF7D26">
            <w:pPr>
              <w:rPr>
                <w:rFonts w:ascii="Times New Roman" w:hAnsi="Times New Roman" w:cs="Times New Roman"/>
                <w:b/>
                <w:sz w:val="24"/>
                <w:szCs w:val="24"/>
              </w:rPr>
            </w:pPr>
          </w:p>
        </w:tc>
        <w:tc>
          <w:tcPr>
            <w:tcW w:w="992" w:type="dxa"/>
            <w:vAlign w:val="center"/>
          </w:tcPr>
          <w:p w14:paraId="4E04E35B" w14:textId="77777777" w:rsidR="008B05CA" w:rsidRPr="005F17CC" w:rsidRDefault="008B05CA" w:rsidP="00AF7D26">
            <w:pPr>
              <w:jc w:val="center"/>
              <w:rPr>
                <w:rFonts w:ascii="Times New Roman" w:hAnsi="Times New Roman" w:cs="Times New Roman"/>
                <w:b/>
                <w:sz w:val="16"/>
                <w:szCs w:val="16"/>
              </w:rPr>
            </w:pPr>
            <w:r w:rsidRPr="005F17CC">
              <w:rPr>
                <w:rFonts w:ascii="Times New Roman" w:hAnsi="Times New Roman" w:cs="Times New Roman"/>
                <w:b/>
                <w:sz w:val="16"/>
                <w:szCs w:val="16"/>
              </w:rPr>
              <w:t xml:space="preserve">Для проектов на стадии проектирования и строительства </w:t>
            </w:r>
          </w:p>
        </w:tc>
        <w:tc>
          <w:tcPr>
            <w:tcW w:w="993" w:type="dxa"/>
            <w:vAlign w:val="center"/>
          </w:tcPr>
          <w:p w14:paraId="2C930402" w14:textId="77777777" w:rsidR="008B05CA" w:rsidRPr="005F17CC" w:rsidRDefault="008B05CA" w:rsidP="00AF7D26">
            <w:pPr>
              <w:jc w:val="center"/>
              <w:rPr>
                <w:rFonts w:ascii="Times New Roman" w:hAnsi="Times New Roman" w:cs="Times New Roman"/>
                <w:b/>
                <w:sz w:val="16"/>
                <w:szCs w:val="16"/>
              </w:rPr>
            </w:pPr>
            <w:r w:rsidRPr="005F17CC">
              <w:rPr>
                <w:rFonts w:ascii="Times New Roman" w:hAnsi="Times New Roman" w:cs="Times New Roman"/>
                <w:b/>
                <w:sz w:val="16"/>
                <w:szCs w:val="16"/>
              </w:rPr>
              <w:t xml:space="preserve">Для проектов на эксплуатационной стадии </w:t>
            </w:r>
          </w:p>
        </w:tc>
      </w:tr>
      <w:tr w:rsidR="008B05CA" w:rsidRPr="005F17CC" w14:paraId="49431AEA" w14:textId="77777777" w:rsidTr="00AF7D26">
        <w:trPr>
          <w:trHeight w:val="315"/>
          <w:jc w:val="center"/>
        </w:trPr>
        <w:tc>
          <w:tcPr>
            <w:tcW w:w="3609" w:type="dxa"/>
            <w:shd w:val="clear" w:color="auto" w:fill="auto"/>
          </w:tcPr>
          <w:p w14:paraId="6703C8F3"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i/>
                <w:sz w:val="24"/>
                <w:szCs w:val="24"/>
              </w:rPr>
              <w:t>3.1. </w:t>
            </w:r>
            <w:r w:rsidRPr="005F17CC">
              <w:rPr>
                <w:rFonts w:ascii="Times New Roman" w:hAnsi="Times New Roman" w:cs="Times New Roman"/>
                <w:sz w:val="24"/>
                <w:szCs w:val="24"/>
              </w:rPr>
              <w:t xml:space="preserve">Структура источников финансирования </w:t>
            </w:r>
          </w:p>
        </w:tc>
        <w:tc>
          <w:tcPr>
            <w:tcW w:w="4324" w:type="dxa"/>
          </w:tcPr>
          <w:p w14:paraId="17410AB1"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i/>
                <w:sz w:val="24"/>
                <w:szCs w:val="24"/>
              </w:rPr>
              <w:t>Показатель рассчитывается на стадии проектирования и строительства из совокупного объема предполагаемых инвестиций в проект</w:t>
            </w:r>
          </w:p>
        </w:tc>
        <w:tc>
          <w:tcPr>
            <w:tcW w:w="992" w:type="dxa"/>
            <w:vAlign w:val="center"/>
          </w:tcPr>
          <w:p w14:paraId="3543D7CE" w14:textId="77777777" w:rsidR="008B05CA" w:rsidRPr="005F17CC" w:rsidRDefault="008B05CA" w:rsidP="00AF7D26">
            <w:pPr>
              <w:jc w:val="center"/>
              <w:rPr>
                <w:i/>
                <w:lang w:val="en-US"/>
              </w:rPr>
            </w:pPr>
            <w:r w:rsidRPr="005F17CC">
              <w:rPr>
                <w:rFonts w:ascii="Times New Roman" w:hAnsi="Times New Roman" w:cs="Times New Roman"/>
                <w:sz w:val="24"/>
                <w:szCs w:val="24"/>
              </w:rPr>
              <w:t>0,10</w:t>
            </w:r>
          </w:p>
        </w:tc>
        <w:tc>
          <w:tcPr>
            <w:tcW w:w="993" w:type="dxa"/>
            <w:vAlign w:val="center"/>
          </w:tcPr>
          <w:p w14:paraId="06BAD9D3" w14:textId="77777777" w:rsidR="008B05CA" w:rsidRPr="005F17CC" w:rsidRDefault="008B05CA" w:rsidP="00AF7D26">
            <w:pPr>
              <w:jc w:val="center"/>
              <w:rPr>
                <w:rFonts w:ascii="Times New Roman" w:hAnsi="Times New Roman" w:cs="Times New Roman"/>
                <w:iCs/>
                <w:sz w:val="24"/>
                <w:szCs w:val="24"/>
                <w:lang w:val="en-US"/>
              </w:rPr>
            </w:pPr>
            <w:r w:rsidRPr="005F17CC">
              <w:rPr>
                <w:rFonts w:ascii="Times New Roman" w:hAnsi="Times New Roman" w:cs="Times New Roman"/>
                <w:iCs/>
                <w:sz w:val="24"/>
                <w:szCs w:val="24"/>
                <w:lang w:val="en-US"/>
              </w:rPr>
              <w:t>0</w:t>
            </w:r>
          </w:p>
        </w:tc>
      </w:tr>
      <w:tr w:rsidR="008B05CA" w:rsidRPr="005F17CC" w14:paraId="6194D0CE" w14:textId="77777777" w:rsidTr="00AF7D26">
        <w:trPr>
          <w:trHeight w:val="315"/>
          <w:jc w:val="center"/>
        </w:trPr>
        <w:tc>
          <w:tcPr>
            <w:tcW w:w="3609" w:type="dxa"/>
            <w:shd w:val="clear" w:color="auto" w:fill="auto"/>
          </w:tcPr>
          <w:p w14:paraId="2E6C63BE"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i/>
                <w:sz w:val="24"/>
                <w:szCs w:val="24"/>
              </w:rPr>
              <w:t>3.2. </w:t>
            </w:r>
            <w:r w:rsidRPr="005F17CC">
              <w:rPr>
                <w:rFonts w:ascii="Times New Roman" w:hAnsi="Times New Roman" w:cs="Times New Roman"/>
                <w:sz w:val="24"/>
                <w:szCs w:val="24"/>
              </w:rPr>
              <w:t>Прогнозная ликвидность</w:t>
            </w:r>
          </w:p>
        </w:tc>
        <w:tc>
          <w:tcPr>
            <w:tcW w:w="4324" w:type="dxa"/>
          </w:tcPr>
          <w:p w14:paraId="0F3B369C"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i/>
                <w:sz w:val="24"/>
                <w:szCs w:val="24"/>
              </w:rPr>
              <w:t>Балансовые статьи на отчетную дату, потоковые - за следующие 18 (24) месяцев</w:t>
            </w:r>
            <w:r w:rsidRPr="005F17CC" w:rsidDel="007F5C5E">
              <w:rPr>
                <w:rFonts w:ascii="Times New Roman" w:hAnsi="Times New Roman" w:cs="Times New Roman"/>
                <w:i/>
                <w:sz w:val="24"/>
                <w:szCs w:val="24"/>
              </w:rPr>
              <w:t xml:space="preserve"> </w:t>
            </w:r>
          </w:p>
        </w:tc>
        <w:tc>
          <w:tcPr>
            <w:tcW w:w="992" w:type="dxa"/>
            <w:vAlign w:val="center"/>
          </w:tcPr>
          <w:p w14:paraId="6DAAB631" w14:textId="77777777" w:rsidR="008B05CA" w:rsidRPr="005F17CC" w:rsidRDefault="008B05CA" w:rsidP="00AF7D26">
            <w:pPr>
              <w:jc w:val="center"/>
              <w:rPr>
                <w:i/>
                <w:lang w:val="en-US"/>
              </w:rPr>
            </w:pPr>
            <w:r w:rsidRPr="005F17CC">
              <w:rPr>
                <w:rFonts w:ascii="Times New Roman" w:hAnsi="Times New Roman" w:cs="Times New Roman"/>
                <w:sz w:val="24"/>
                <w:szCs w:val="24"/>
              </w:rPr>
              <w:t>0,125</w:t>
            </w:r>
          </w:p>
        </w:tc>
        <w:tc>
          <w:tcPr>
            <w:tcW w:w="993" w:type="dxa"/>
            <w:vAlign w:val="center"/>
          </w:tcPr>
          <w:p w14:paraId="491C667E" w14:textId="77777777" w:rsidR="008B05CA" w:rsidRPr="005F17CC" w:rsidRDefault="008B05CA" w:rsidP="00AF7D26">
            <w:pPr>
              <w:jc w:val="center"/>
              <w:rPr>
                <w:rFonts w:ascii="Times New Roman" w:hAnsi="Times New Roman" w:cs="Times New Roman"/>
                <w:iCs/>
                <w:sz w:val="24"/>
                <w:szCs w:val="24"/>
                <w:lang w:val="en-US"/>
              </w:rPr>
            </w:pPr>
            <w:r w:rsidRPr="005F17CC">
              <w:rPr>
                <w:rFonts w:ascii="Times New Roman" w:hAnsi="Times New Roman" w:cs="Times New Roman"/>
                <w:iCs/>
                <w:sz w:val="24"/>
                <w:szCs w:val="24"/>
              </w:rPr>
              <w:t>0,</w:t>
            </w:r>
            <w:r w:rsidRPr="005F17CC">
              <w:rPr>
                <w:rFonts w:ascii="Times New Roman" w:hAnsi="Times New Roman" w:cs="Times New Roman"/>
                <w:iCs/>
                <w:sz w:val="24"/>
                <w:szCs w:val="24"/>
                <w:lang w:val="en-US"/>
              </w:rPr>
              <w:t>1</w:t>
            </w:r>
            <w:r w:rsidRPr="005F17CC">
              <w:rPr>
                <w:rFonts w:ascii="Times New Roman" w:hAnsi="Times New Roman" w:cs="Times New Roman"/>
                <w:iCs/>
                <w:sz w:val="24"/>
                <w:szCs w:val="24"/>
              </w:rPr>
              <w:t>5</w:t>
            </w:r>
          </w:p>
        </w:tc>
      </w:tr>
      <w:tr w:rsidR="008B05CA" w:rsidRPr="005F17CC" w14:paraId="0438FE60" w14:textId="77777777" w:rsidTr="00AF7D26">
        <w:trPr>
          <w:trHeight w:val="315"/>
          <w:jc w:val="center"/>
        </w:trPr>
        <w:tc>
          <w:tcPr>
            <w:tcW w:w="3609" w:type="dxa"/>
            <w:shd w:val="clear" w:color="auto" w:fill="auto"/>
          </w:tcPr>
          <w:p w14:paraId="251B514B"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i/>
                <w:sz w:val="24"/>
                <w:szCs w:val="24"/>
              </w:rPr>
              <w:t>3.3. </w:t>
            </w:r>
            <w:r w:rsidRPr="005F17CC">
              <w:rPr>
                <w:rFonts w:ascii="Times New Roman" w:hAnsi="Times New Roman" w:cs="Times New Roman"/>
                <w:sz w:val="24"/>
                <w:szCs w:val="24"/>
              </w:rPr>
              <w:t>Финансовая состоятельность проекта</w:t>
            </w:r>
          </w:p>
        </w:tc>
        <w:tc>
          <w:tcPr>
            <w:tcW w:w="4324" w:type="dxa"/>
          </w:tcPr>
          <w:p w14:paraId="240A77A6"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i/>
                <w:sz w:val="24"/>
                <w:szCs w:val="24"/>
              </w:rPr>
              <w:t xml:space="preserve">С шагом, равным одному году (или с иной более короткой периодичностью, если платежи кредиторам имеют иную периодичность), на горизонте от начала операционной стадии (или актуальной даты, если операционная стадия уже начата) до полного </w:t>
            </w:r>
            <w:r w:rsidRPr="005F17CC">
              <w:rPr>
                <w:rFonts w:ascii="Times New Roman" w:hAnsi="Times New Roman" w:cs="Times New Roman"/>
                <w:i/>
                <w:sz w:val="24"/>
                <w:szCs w:val="24"/>
              </w:rPr>
              <w:lastRenderedPageBreak/>
              <w:t>погашения долговых обязательств</w:t>
            </w:r>
          </w:p>
        </w:tc>
        <w:tc>
          <w:tcPr>
            <w:tcW w:w="992" w:type="dxa"/>
            <w:vAlign w:val="center"/>
          </w:tcPr>
          <w:p w14:paraId="409CE722" w14:textId="77777777" w:rsidR="008B05CA" w:rsidRPr="005F17CC" w:rsidRDefault="008B05CA" w:rsidP="00AF7D26">
            <w:pPr>
              <w:jc w:val="center"/>
              <w:rPr>
                <w:rFonts w:ascii="Times New Roman" w:hAnsi="Times New Roman" w:cs="Times New Roman"/>
                <w:iCs/>
                <w:sz w:val="24"/>
                <w:szCs w:val="24"/>
                <w:lang w:val="en-US"/>
              </w:rPr>
            </w:pPr>
            <w:r w:rsidRPr="005F17CC">
              <w:rPr>
                <w:rFonts w:ascii="Times New Roman" w:hAnsi="Times New Roman" w:cs="Times New Roman"/>
                <w:iCs/>
                <w:sz w:val="24"/>
                <w:szCs w:val="24"/>
              </w:rPr>
              <w:lastRenderedPageBreak/>
              <w:t>0,</w:t>
            </w:r>
            <w:r w:rsidRPr="005F17CC">
              <w:rPr>
                <w:rFonts w:ascii="Times New Roman" w:hAnsi="Times New Roman" w:cs="Times New Roman"/>
                <w:iCs/>
                <w:sz w:val="24"/>
                <w:szCs w:val="24"/>
                <w:lang w:val="en-US"/>
              </w:rPr>
              <w:t>10</w:t>
            </w:r>
          </w:p>
        </w:tc>
        <w:tc>
          <w:tcPr>
            <w:tcW w:w="993" w:type="dxa"/>
            <w:vAlign w:val="center"/>
          </w:tcPr>
          <w:p w14:paraId="5E5BD64C" w14:textId="77777777" w:rsidR="008B05CA" w:rsidRPr="005F17CC" w:rsidRDefault="008B05CA" w:rsidP="00AF7D26">
            <w:pPr>
              <w:jc w:val="center"/>
              <w:rPr>
                <w:rFonts w:ascii="Times New Roman" w:hAnsi="Times New Roman" w:cs="Times New Roman"/>
                <w:iCs/>
                <w:sz w:val="24"/>
                <w:szCs w:val="24"/>
                <w:lang w:val="en-US"/>
              </w:rPr>
            </w:pPr>
            <w:r w:rsidRPr="005F17CC">
              <w:rPr>
                <w:rFonts w:ascii="Times New Roman" w:hAnsi="Times New Roman" w:cs="Times New Roman"/>
                <w:iCs/>
                <w:sz w:val="24"/>
                <w:szCs w:val="24"/>
              </w:rPr>
              <w:t>0,</w:t>
            </w:r>
            <w:r w:rsidRPr="005F17CC">
              <w:rPr>
                <w:rFonts w:ascii="Times New Roman" w:hAnsi="Times New Roman" w:cs="Times New Roman"/>
                <w:iCs/>
                <w:sz w:val="24"/>
                <w:szCs w:val="24"/>
                <w:lang w:val="en-US"/>
              </w:rPr>
              <w:t>15</w:t>
            </w:r>
          </w:p>
        </w:tc>
      </w:tr>
      <w:tr w:rsidR="008B05CA" w:rsidRPr="005F17CC" w14:paraId="418363D2" w14:textId="77777777" w:rsidTr="00AF7D26">
        <w:trPr>
          <w:trHeight w:val="630"/>
          <w:jc w:val="center"/>
        </w:trPr>
        <w:tc>
          <w:tcPr>
            <w:tcW w:w="3609" w:type="dxa"/>
            <w:shd w:val="clear" w:color="auto" w:fill="auto"/>
          </w:tcPr>
          <w:p w14:paraId="19835768"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i/>
                <w:sz w:val="24"/>
                <w:szCs w:val="24"/>
              </w:rPr>
              <w:t>3.4. </w:t>
            </w:r>
            <w:r w:rsidRPr="005F17CC">
              <w:rPr>
                <w:rFonts w:ascii="Times New Roman" w:hAnsi="Times New Roman" w:cs="Times New Roman"/>
                <w:sz w:val="24"/>
                <w:szCs w:val="24"/>
              </w:rPr>
              <w:t>Риск рефинансирования</w:t>
            </w:r>
          </w:p>
        </w:tc>
        <w:tc>
          <w:tcPr>
            <w:tcW w:w="4324" w:type="dxa"/>
          </w:tcPr>
          <w:p w14:paraId="5EBD02E7"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i/>
                <w:sz w:val="24"/>
                <w:szCs w:val="24"/>
              </w:rPr>
              <w:t>Последняя отчетная дата</w:t>
            </w:r>
            <w:r w:rsidRPr="005F17CC" w:rsidDel="007F5C5E">
              <w:rPr>
                <w:rFonts w:ascii="Times New Roman" w:hAnsi="Times New Roman" w:cs="Times New Roman"/>
                <w:i/>
                <w:sz w:val="24"/>
                <w:szCs w:val="24"/>
              </w:rPr>
              <w:t xml:space="preserve"> </w:t>
            </w:r>
          </w:p>
        </w:tc>
        <w:tc>
          <w:tcPr>
            <w:tcW w:w="992" w:type="dxa"/>
            <w:vAlign w:val="center"/>
          </w:tcPr>
          <w:p w14:paraId="142534C2" w14:textId="77777777" w:rsidR="008B05CA" w:rsidRPr="005F17CC" w:rsidRDefault="008B05CA" w:rsidP="00AF7D26">
            <w:pPr>
              <w:jc w:val="center"/>
              <w:rPr>
                <w:rFonts w:ascii="Times New Roman" w:hAnsi="Times New Roman" w:cs="Times New Roman"/>
                <w:iCs/>
                <w:sz w:val="24"/>
                <w:szCs w:val="24"/>
                <w:lang w:val="en-US"/>
              </w:rPr>
            </w:pPr>
            <w:r w:rsidRPr="005F17CC">
              <w:rPr>
                <w:rFonts w:ascii="Times New Roman" w:hAnsi="Times New Roman" w:cs="Times New Roman"/>
                <w:iCs/>
                <w:sz w:val="24"/>
                <w:szCs w:val="24"/>
              </w:rPr>
              <w:t>0,</w:t>
            </w:r>
            <w:r w:rsidRPr="005F17CC">
              <w:rPr>
                <w:rFonts w:ascii="Times New Roman" w:hAnsi="Times New Roman" w:cs="Times New Roman"/>
                <w:iCs/>
                <w:sz w:val="24"/>
                <w:szCs w:val="24"/>
                <w:lang w:val="en-US"/>
              </w:rPr>
              <w:t>10</w:t>
            </w:r>
          </w:p>
        </w:tc>
        <w:tc>
          <w:tcPr>
            <w:tcW w:w="993" w:type="dxa"/>
            <w:vAlign w:val="center"/>
          </w:tcPr>
          <w:p w14:paraId="7265ABF9" w14:textId="77777777" w:rsidR="008B05CA" w:rsidRPr="005F17CC" w:rsidRDefault="008B05CA" w:rsidP="00AF7D26">
            <w:pPr>
              <w:jc w:val="center"/>
              <w:rPr>
                <w:rFonts w:ascii="Times New Roman" w:hAnsi="Times New Roman" w:cs="Times New Roman"/>
                <w:iCs/>
                <w:sz w:val="24"/>
                <w:szCs w:val="24"/>
                <w:lang w:val="en-US"/>
              </w:rPr>
            </w:pPr>
            <w:r w:rsidRPr="005F17CC">
              <w:rPr>
                <w:rFonts w:ascii="Times New Roman" w:hAnsi="Times New Roman" w:cs="Times New Roman"/>
                <w:iCs/>
                <w:sz w:val="24"/>
                <w:szCs w:val="24"/>
              </w:rPr>
              <w:t>0,</w:t>
            </w:r>
            <w:r w:rsidRPr="005F17CC">
              <w:rPr>
                <w:rFonts w:ascii="Times New Roman" w:hAnsi="Times New Roman" w:cs="Times New Roman"/>
                <w:iCs/>
                <w:sz w:val="24"/>
                <w:szCs w:val="24"/>
                <w:lang w:val="en-US"/>
              </w:rPr>
              <w:t>10</w:t>
            </w:r>
          </w:p>
        </w:tc>
      </w:tr>
      <w:tr w:rsidR="008B05CA" w:rsidRPr="005F17CC" w14:paraId="2F6BFC9D" w14:textId="77777777" w:rsidTr="00AF7D26">
        <w:trPr>
          <w:trHeight w:val="330"/>
          <w:jc w:val="center"/>
        </w:trPr>
        <w:tc>
          <w:tcPr>
            <w:tcW w:w="3609" w:type="dxa"/>
            <w:shd w:val="clear" w:color="auto" w:fill="auto"/>
          </w:tcPr>
          <w:p w14:paraId="68994C93"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i/>
                <w:sz w:val="24"/>
                <w:szCs w:val="24"/>
              </w:rPr>
              <w:t>3.5. </w:t>
            </w:r>
            <w:r w:rsidRPr="005F17CC">
              <w:rPr>
                <w:rFonts w:ascii="Times New Roman" w:hAnsi="Times New Roman" w:cs="Times New Roman"/>
                <w:sz w:val="24"/>
                <w:szCs w:val="24"/>
              </w:rPr>
              <w:t>Подверженность рыночным рискам</w:t>
            </w:r>
          </w:p>
        </w:tc>
        <w:tc>
          <w:tcPr>
            <w:tcW w:w="4324" w:type="dxa"/>
          </w:tcPr>
          <w:p w14:paraId="5C1B82B6"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i/>
                <w:sz w:val="24"/>
                <w:szCs w:val="24"/>
              </w:rPr>
              <w:t>Последняя отчетная дата</w:t>
            </w:r>
            <w:r w:rsidRPr="005F17CC" w:rsidDel="007F5C5E">
              <w:rPr>
                <w:rFonts w:ascii="Times New Roman" w:hAnsi="Times New Roman" w:cs="Times New Roman"/>
                <w:i/>
                <w:sz w:val="24"/>
                <w:szCs w:val="24"/>
              </w:rPr>
              <w:t xml:space="preserve"> </w:t>
            </w:r>
          </w:p>
        </w:tc>
        <w:tc>
          <w:tcPr>
            <w:tcW w:w="992" w:type="dxa"/>
            <w:vAlign w:val="center"/>
          </w:tcPr>
          <w:p w14:paraId="26725BC2" w14:textId="77777777" w:rsidR="008B05CA" w:rsidRPr="005F17CC" w:rsidRDefault="008B05CA" w:rsidP="00AF7D26">
            <w:pPr>
              <w:jc w:val="center"/>
              <w:rPr>
                <w:rFonts w:ascii="Times New Roman" w:hAnsi="Times New Roman" w:cs="Times New Roman"/>
                <w:iCs/>
                <w:sz w:val="24"/>
                <w:szCs w:val="24"/>
                <w:lang w:val="en-US"/>
              </w:rPr>
            </w:pPr>
            <w:r w:rsidRPr="005F17CC">
              <w:rPr>
                <w:rFonts w:ascii="Times New Roman" w:hAnsi="Times New Roman" w:cs="Times New Roman"/>
                <w:iCs/>
                <w:sz w:val="24"/>
                <w:szCs w:val="24"/>
              </w:rPr>
              <w:t>0,075</w:t>
            </w:r>
          </w:p>
        </w:tc>
        <w:tc>
          <w:tcPr>
            <w:tcW w:w="993" w:type="dxa"/>
            <w:vAlign w:val="center"/>
          </w:tcPr>
          <w:p w14:paraId="0C36DA93" w14:textId="77777777" w:rsidR="008B05CA" w:rsidRPr="005F17CC" w:rsidRDefault="008B05CA" w:rsidP="00AF7D26">
            <w:pPr>
              <w:jc w:val="center"/>
              <w:rPr>
                <w:rFonts w:ascii="Times New Roman" w:hAnsi="Times New Roman" w:cs="Times New Roman"/>
                <w:iCs/>
                <w:sz w:val="24"/>
                <w:szCs w:val="24"/>
              </w:rPr>
            </w:pPr>
            <w:r w:rsidRPr="005F17CC">
              <w:rPr>
                <w:rFonts w:ascii="Times New Roman" w:hAnsi="Times New Roman" w:cs="Times New Roman"/>
                <w:iCs/>
                <w:sz w:val="24"/>
                <w:szCs w:val="24"/>
              </w:rPr>
              <w:t>0,10</w:t>
            </w:r>
          </w:p>
        </w:tc>
      </w:tr>
      <w:tr w:rsidR="008B05CA" w:rsidRPr="005F17CC" w14:paraId="12656E94" w14:textId="77777777" w:rsidTr="00AF7D26">
        <w:trPr>
          <w:trHeight w:val="330"/>
          <w:jc w:val="center"/>
        </w:trPr>
        <w:tc>
          <w:tcPr>
            <w:tcW w:w="7933" w:type="dxa"/>
            <w:gridSpan w:val="2"/>
            <w:shd w:val="clear" w:color="auto" w:fill="auto"/>
          </w:tcPr>
          <w:p w14:paraId="5CC6EA40" w14:textId="77777777" w:rsidR="008B05CA" w:rsidRPr="005F17CC" w:rsidRDefault="008B05CA" w:rsidP="00AF7D26">
            <w:pPr>
              <w:rPr>
                <w:rFonts w:ascii="Times New Roman" w:hAnsi="Times New Roman" w:cs="Times New Roman"/>
                <w:iCs/>
                <w:sz w:val="24"/>
                <w:szCs w:val="24"/>
              </w:rPr>
            </w:pPr>
            <w:r w:rsidRPr="005F17CC">
              <w:rPr>
                <w:rFonts w:ascii="Times New Roman" w:hAnsi="Times New Roman" w:cs="Times New Roman"/>
                <w:b/>
                <w:bCs/>
                <w:iCs/>
                <w:sz w:val="24"/>
                <w:szCs w:val="24"/>
              </w:rPr>
              <w:t xml:space="preserve">Итого </w:t>
            </w:r>
            <w:r w:rsidRPr="005F17CC">
              <w:rPr>
                <w:rFonts w:ascii="Times New Roman" w:hAnsi="Times New Roman" w:cs="Times New Roman"/>
                <w:b/>
                <w:sz w:val="24"/>
                <w:szCs w:val="24"/>
              </w:rPr>
              <w:t>Финансовые риски</w:t>
            </w:r>
          </w:p>
        </w:tc>
        <w:tc>
          <w:tcPr>
            <w:tcW w:w="1985" w:type="dxa"/>
            <w:gridSpan w:val="2"/>
            <w:vAlign w:val="center"/>
          </w:tcPr>
          <w:p w14:paraId="56158392" w14:textId="77777777" w:rsidR="008B05CA" w:rsidRPr="005F17CC" w:rsidRDefault="008B05CA" w:rsidP="00AF7D26">
            <w:pPr>
              <w:jc w:val="center"/>
              <w:rPr>
                <w:rFonts w:ascii="Times New Roman" w:hAnsi="Times New Roman" w:cs="Times New Roman"/>
                <w:b/>
                <w:bCs/>
                <w:iCs/>
                <w:sz w:val="24"/>
                <w:szCs w:val="24"/>
              </w:rPr>
            </w:pPr>
            <w:r w:rsidRPr="005F17CC">
              <w:rPr>
                <w:rFonts w:ascii="Times New Roman" w:hAnsi="Times New Roman" w:cs="Times New Roman"/>
                <w:b/>
                <w:bCs/>
                <w:iCs/>
                <w:sz w:val="24"/>
                <w:szCs w:val="24"/>
              </w:rPr>
              <w:t>0,5</w:t>
            </w:r>
          </w:p>
        </w:tc>
      </w:tr>
      <w:tr w:rsidR="008B05CA" w:rsidRPr="005F17CC" w14:paraId="183FE4B8" w14:textId="77777777" w:rsidTr="00AF7D26">
        <w:trPr>
          <w:trHeight w:val="330"/>
          <w:jc w:val="center"/>
        </w:trPr>
        <w:tc>
          <w:tcPr>
            <w:tcW w:w="3609" w:type="dxa"/>
            <w:shd w:val="clear" w:color="auto" w:fill="auto"/>
            <w:vAlign w:val="center"/>
          </w:tcPr>
          <w:p w14:paraId="584FE4E1"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b/>
                <w:sz w:val="24"/>
                <w:szCs w:val="24"/>
              </w:rPr>
              <w:t>4. Корпоративные риски и риски управления проектом</w:t>
            </w:r>
          </w:p>
        </w:tc>
        <w:tc>
          <w:tcPr>
            <w:tcW w:w="4324" w:type="dxa"/>
            <w:vAlign w:val="center"/>
          </w:tcPr>
          <w:p w14:paraId="0C0C5FA9" w14:textId="77777777" w:rsidR="008B05CA" w:rsidRPr="005F17CC" w:rsidRDefault="008B05CA" w:rsidP="00AF7D26">
            <w:pPr>
              <w:rPr>
                <w:rFonts w:ascii="Times New Roman" w:hAnsi="Times New Roman" w:cs="Times New Roman"/>
                <w:i/>
                <w:sz w:val="24"/>
                <w:szCs w:val="24"/>
              </w:rPr>
            </w:pPr>
          </w:p>
        </w:tc>
        <w:tc>
          <w:tcPr>
            <w:tcW w:w="1985" w:type="dxa"/>
            <w:gridSpan w:val="2"/>
            <w:vAlign w:val="center"/>
          </w:tcPr>
          <w:p w14:paraId="51BE9AA7" w14:textId="77777777" w:rsidR="008B05CA" w:rsidRPr="005F17CC" w:rsidRDefault="008B05CA" w:rsidP="00AF7D26">
            <w:pPr>
              <w:jc w:val="center"/>
              <w:rPr>
                <w:rFonts w:ascii="Times New Roman" w:hAnsi="Times New Roman" w:cs="Times New Roman"/>
                <w:iCs/>
                <w:sz w:val="24"/>
                <w:szCs w:val="24"/>
              </w:rPr>
            </w:pPr>
          </w:p>
        </w:tc>
      </w:tr>
      <w:tr w:rsidR="008B05CA" w:rsidRPr="005F17CC" w14:paraId="260DE780" w14:textId="77777777" w:rsidTr="00AF7D26">
        <w:trPr>
          <w:trHeight w:val="330"/>
          <w:jc w:val="center"/>
        </w:trPr>
        <w:tc>
          <w:tcPr>
            <w:tcW w:w="3609" w:type="dxa"/>
            <w:shd w:val="clear" w:color="auto" w:fill="auto"/>
            <w:vAlign w:val="center"/>
          </w:tcPr>
          <w:p w14:paraId="66361778"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i/>
                <w:sz w:val="24"/>
                <w:szCs w:val="24"/>
              </w:rPr>
              <w:t>4.1. Механизмы управления корпоративными рисками и конфликтом интересов</w:t>
            </w:r>
          </w:p>
        </w:tc>
        <w:tc>
          <w:tcPr>
            <w:tcW w:w="4324" w:type="dxa"/>
            <w:vAlign w:val="center"/>
          </w:tcPr>
          <w:p w14:paraId="442F5260"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i/>
                <w:sz w:val="24"/>
                <w:szCs w:val="24"/>
              </w:rPr>
              <w:t>Последняя отчетная дата</w:t>
            </w:r>
          </w:p>
        </w:tc>
        <w:tc>
          <w:tcPr>
            <w:tcW w:w="1985" w:type="dxa"/>
            <w:gridSpan w:val="2"/>
            <w:vAlign w:val="center"/>
          </w:tcPr>
          <w:p w14:paraId="66780969" w14:textId="77777777" w:rsidR="008B05CA" w:rsidRPr="005F17CC" w:rsidRDefault="008B05CA" w:rsidP="00AF7D26">
            <w:pPr>
              <w:jc w:val="center"/>
              <w:rPr>
                <w:rFonts w:ascii="Times New Roman" w:hAnsi="Times New Roman" w:cs="Times New Roman"/>
                <w:iCs/>
                <w:sz w:val="24"/>
                <w:szCs w:val="24"/>
              </w:rPr>
            </w:pPr>
            <w:r w:rsidRPr="005F17CC">
              <w:rPr>
                <w:rFonts w:ascii="Times New Roman" w:hAnsi="Times New Roman" w:cs="Times New Roman"/>
                <w:iCs/>
                <w:sz w:val="24"/>
                <w:szCs w:val="24"/>
              </w:rPr>
              <w:t>0,05</w:t>
            </w:r>
          </w:p>
        </w:tc>
      </w:tr>
      <w:tr w:rsidR="008B05CA" w:rsidRPr="005F17CC" w14:paraId="152BF90F" w14:textId="77777777" w:rsidTr="00AF7D26">
        <w:trPr>
          <w:trHeight w:val="330"/>
          <w:jc w:val="center"/>
        </w:trPr>
        <w:tc>
          <w:tcPr>
            <w:tcW w:w="3609" w:type="dxa"/>
            <w:shd w:val="clear" w:color="auto" w:fill="auto"/>
            <w:vAlign w:val="center"/>
          </w:tcPr>
          <w:p w14:paraId="7E76D19E"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i/>
                <w:sz w:val="24"/>
                <w:szCs w:val="24"/>
              </w:rPr>
              <w:t>4.2. Структура собственности</w:t>
            </w:r>
          </w:p>
        </w:tc>
        <w:tc>
          <w:tcPr>
            <w:tcW w:w="4324" w:type="dxa"/>
            <w:vAlign w:val="center"/>
          </w:tcPr>
          <w:p w14:paraId="2F549C7A"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i/>
                <w:sz w:val="24"/>
                <w:szCs w:val="24"/>
              </w:rPr>
              <w:t>Последняя отчетная дата</w:t>
            </w:r>
          </w:p>
        </w:tc>
        <w:tc>
          <w:tcPr>
            <w:tcW w:w="1985" w:type="dxa"/>
            <w:gridSpan w:val="2"/>
            <w:vAlign w:val="center"/>
          </w:tcPr>
          <w:p w14:paraId="5C03B462" w14:textId="77777777" w:rsidR="008B05CA" w:rsidRPr="005F17CC" w:rsidRDefault="008B05CA" w:rsidP="00AF7D26">
            <w:pPr>
              <w:jc w:val="center"/>
              <w:rPr>
                <w:rFonts w:ascii="Times New Roman" w:hAnsi="Times New Roman" w:cs="Times New Roman"/>
                <w:iCs/>
                <w:sz w:val="24"/>
                <w:szCs w:val="24"/>
              </w:rPr>
            </w:pPr>
            <w:r w:rsidRPr="005F17CC">
              <w:rPr>
                <w:rFonts w:ascii="Times New Roman" w:hAnsi="Times New Roman" w:cs="Times New Roman"/>
                <w:iCs/>
                <w:sz w:val="24"/>
                <w:szCs w:val="24"/>
              </w:rPr>
              <w:t>0,05</w:t>
            </w:r>
          </w:p>
        </w:tc>
      </w:tr>
      <w:tr w:rsidR="008B05CA" w:rsidRPr="005F17CC" w14:paraId="17BC0526" w14:textId="77777777" w:rsidTr="00AF7D26">
        <w:trPr>
          <w:trHeight w:val="330"/>
          <w:jc w:val="center"/>
        </w:trPr>
        <w:tc>
          <w:tcPr>
            <w:tcW w:w="3609" w:type="dxa"/>
            <w:shd w:val="clear" w:color="auto" w:fill="auto"/>
            <w:vAlign w:val="center"/>
          </w:tcPr>
          <w:p w14:paraId="52FE65AD"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i/>
                <w:sz w:val="24"/>
                <w:szCs w:val="24"/>
              </w:rPr>
              <w:t>4.3. Качество управления проектом</w:t>
            </w:r>
          </w:p>
        </w:tc>
        <w:tc>
          <w:tcPr>
            <w:tcW w:w="4324" w:type="dxa"/>
            <w:vAlign w:val="center"/>
          </w:tcPr>
          <w:p w14:paraId="048F84A7"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i/>
                <w:sz w:val="24"/>
                <w:szCs w:val="24"/>
              </w:rPr>
              <w:t>Последняя отчетная дата</w:t>
            </w:r>
          </w:p>
        </w:tc>
        <w:tc>
          <w:tcPr>
            <w:tcW w:w="1985" w:type="dxa"/>
            <w:gridSpan w:val="2"/>
            <w:vAlign w:val="center"/>
          </w:tcPr>
          <w:p w14:paraId="10E0B63D" w14:textId="77777777" w:rsidR="008B05CA" w:rsidRPr="005F17CC" w:rsidRDefault="008B05CA" w:rsidP="00AF7D26">
            <w:pPr>
              <w:jc w:val="center"/>
              <w:rPr>
                <w:rFonts w:ascii="Times New Roman" w:hAnsi="Times New Roman" w:cs="Times New Roman"/>
                <w:iCs/>
                <w:sz w:val="24"/>
                <w:szCs w:val="24"/>
              </w:rPr>
            </w:pPr>
            <w:r w:rsidRPr="005F17CC">
              <w:rPr>
                <w:rFonts w:ascii="Times New Roman" w:hAnsi="Times New Roman" w:cs="Times New Roman"/>
                <w:iCs/>
                <w:sz w:val="24"/>
                <w:szCs w:val="24"/>
              </w:rPr>
              <w:t>0,10</w:t>
            </w:r>
          </w:p>
        </w:tc>
      </w:tr>
      <w:tr w:rsidR="008B05CA" w:rsidRPr="005F17CC" w14:paraId="68CE39C1" w14:textId="77777777" w:rsidTr="00AF7D26">
        <w:trPr>
          <w:trHeight w:val="330"/>
          <w:jc w:val="center"/>
        </w:trPr>
        <w:tc>
          <w:tcPr>
            <w:tcW w:w="7933" w:type="dxa"/>
            <w:gridSpan w:val="2"/>
            <w:shd w:val="clear" w:color="auto" w:fill="auto"/>
            <w:vAlign w:val="center"/>
          </w:tcPr>
          <w:p w14:paraId="231E451E" w14:textId="77777777" w:rsidR="008B05CA" w:rsidRPr="005F17CC" w:rsidRDefault="008B05CA" w:rsidP="00AF7D26">
            <w:pPr>
              <w:rPr>
                <w:rFonts w:ascii="Times New Roman" w:hAnsi="Times New Roman" w:cs="Times New Roman"/>
                <w:i/>
                <w:sz w:val="24"/>
                <w:szCs w:val="24"/>
              </w:rPr>
            </w:pPr>
            <w:r w:rsidRPr="005F17CC">
              <w:rPr>
                <w:rFonts w:ascii="Times New Roman" w:hAnsi="Times New Roman" w:cs="Times New Roman"/>
                <w:b/>
                <w:bCs/>
                <w:iCs/>
                <w:sz w:val="24"/>
                <w:szCs w:val="24"/>
              </w:rPr>
              <w:t xml:space="preserve">Итого </w:t>
            </w:r>
            <w:r w:rsidRPr="005F17CC">
              <w:rPr>
                <w:rFonts w:ascii="Times New Roman" w:hAnsi="Times New Roman" w:cs="Times New Roman"/>
                <w:b/>
                <w:sz w:val="24"/>
                <w:szCs w:val="24"/>
              </w:rPr>
              <w:t>Корпоративные риски и риски управления проектом</w:t>
            </w:r>
          </w:p>
        </w:tc>
        <w:tc>
          <w:tcPr>
            <w:tcW w:w="1985" w:type="dxa"/>
            <w:gridSpan w:val="2"/>
            <w:vAlign w:val="center"/>
          </w:tcPr>
          <w:p w14:paraId="5B4E6038" w14:textId="77777777" w:rsidR="008B05CA" w:rsidRPr="005F17CC" w:rsidRDefault="008B05CA" w:rsidP="00AF7D26">
            <w:pPr>
              <w:jc w:val="center"/>
              <w:rPr>
                <w:rFonts w:ascii="Times New Roman" w:hAnsi="Times New Roman" w:cs="Times New Roman"/>
                <w:b/>
                <w:bCs/>
                <w:iCs/>
                <w:sz w:val="24"/>
                <w:szCs w:val="24"/>
              </w:rPr>
            </w:pPr>
            <w:r w:rsidRPr="005F17CC">
              <w:rPr>
                <w:rFonts w:ascii="Times New Roman" w:hAnsi="Times New Roman" w:cs="Times New Roman"/>
                <w:b/>
                <w:bCs/>
                <w:iCs/>
                <w:sz w:val="24"/>
                <w:szCs w:val="24"/>
              </w:rPr>
              <w:t>0,2</w:t>
            </w:r>
          </w:p>
        </w:tc>
      </w:tr>
      <w:tr w:rsidR="008B05CA" w:rsidRPr="00CE5873" w14:paraId="6B5573DB" w14:textId="77777777" w:rsidTr="00AF7D26">
        <w:trPr>
          <w:trHeight w:val="315"/>
          <w:jc w:val="center"/>
        </w:trPr>
        <w:tc>
          <w:tcPr>
            <w:tcW w:w="3609" w:type="dxa"/>
            <w:shd w:val="clear" w:color="auto" w:fill="auto"/>
            <w:vAlign w:val="center"/>
          </w:tcPr>
          <w:p w14:paraId="4A8A9327" w14:textId="77777777" w:rsidR="008B05CA" w:rsidRPr="005F17CC" w:rsidRDefault="008B05CA" w:rsidP="00AF7D26">
            <w:pPr>
              <w:rPr>
                <w:rFonts w:ascii="Times New Roman" w:hAnsi="Times New Roman" w:cs="Times New Roman"/>
                <w:b/>
                <w:sz w:val="24"/>
                <w:szCs w:val="24"/>
              </w:rPr>
            </w:pPr>
            <w:r w:rsidRPr="005F17CC">
              <w:rPr>
                <w:rFonts w:ascii="Times New Roman" w:hAnsi="Times New Roman" w:cs="Times New Roman"/>
                <w:b/>
                <w:sz w:val="24"/>
                <w:szCs w:val="24"/>
              </w:rPr>
              <w:t>Итого</w:t>
            </w:r>
          </w:p>
        </w:tc>
        <w:tc>
          <w:tcPr>
            <w:tcW w:w="4324" w:type="dxa"/>
            <w:vAlign w:val="center"/>
          </w:tcPr>
          <w:p w14:paraId="413C2A8A" w14:textId="77777777" w:rsidR="008B05CA" w:rsidRPr="005F17CC" w:rsidRDefault="008B05CA" w:rsidP="00AF7D26">
            <w:pPr>
              <w:rPr>
                <w:rFonts w:ascii="Times New Roman" w:hAnsi="Times New Roman" w:cs="Times New Roman"/>
                <w:sz w:val="24"/>
                <w:szCs w:val="24"/>
              </w:rPr>
            </w:pPr>
          </w:p>
        </w:tc>
        <w:tc>
          <w:tcPr>
            <w:tcW w:w="1985" w:type="dxa"/>
            <w:gridSpan w:val="2"/>
            <w:vAlign w:val="center"/>
          </w:tcPr>
          <w:p w14:paraId="3C38D523" w14:textId="77777777" w:rsidR="008B05CA" w:rsidRPr="007B0D89" w:rsidRDefault="008B05CA" w:rsidP="00AF7D26">
            <w:pPr>
              <w:jc w:val="center"/>
              <w:rPr>
                <w:rFonts w:ascii="Times New Roman" w:hAnsi="Times New Roman" w:cs="Times New Roman"/>
                <w:b/>
                <w:bCs/>
                <w:iCs/>
                <w:sz w:val="24"/>
                <w:szCs w:val="24"/>
              </w:rPr>
            </w:pPr>
            <w:r w:rsidRPr="005F17CC">
              <w:rPr>
                <w:rFonts w:ascii="Times New Roman" w:hAnsi="Times New Roman" w:cs="Times New Roman"/>
                <w:b/>
                <w:bCs/>
                <w:iCs/>
                <w:sz w:val="24"/>
                <w:szCs w:val="24"/>
              </w:rPr>
              <w:t>1,0</w:t>
            </w:r>
          </w:p>
        </w:tc>
      </w:tr>
    </w:tbl>
    <w:p w14:paraId="6E71B0C7" w14:textId="77777777" w:rsidR="008B05CA" w:rsidRPr="008B05CA" w:rsidRDefault="008B05CA" w:rsidP="008B05CA">
      <w:pPr>
        <w:autoSpaceDE w:val="0"/>
        <w:autoSpaceDN w:val="0"/>
        <w:adjustRightInd w:val="0"/>
        <w:jc w:val="both"/>
        <w:rPr>
          <w:rFonts w:ascii="Times New Roman" w:hAnsi="Times New Roman" w:cs="Times New Roman"/>
        </w:rPr>
      </w:pPr>
    </w:p>
    <w:sectPr w:rsidR="008B05CA" w:rsidRPr="008B05CA" w:rsidSect="00797929">
      <w:headerReference w:type="default" r:id="rId9"/>
      <w:footerReference w:type="default" r:id="rId10"/>
      <w:footerReference w:type="first" r:id="rId11"/>
      <w:pgSz w:w="11906" w:h="16838" w:code="9"/>
      <w:pgMar w:top="1134" w:right="850" w:bottom="1134" w:left="1701" w:header="283" w:footer="28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A8D6CF" w14:textId="77777777" w:rsidR="00414E5E" w:rsidRDefault="00414E5E" w:rsidP="00F63D78">
      <w:r>
        <w:separator/>
      </w:r>
    </w:p>
  </w:endnote>
  <w:endnote w:type="continuationSeparator" w:id="0">
    <w:p w14:paraId="6A5BC92D" w14:textId="77777777" w:rsidR="00414E5E" w:rsidRDefault="00414E5E" w:rsidP="00F63D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Noto Sans Symbols">
    <w:altName w:val="Times New Roman"/>
    <w:charset w:val="00"/>
    <w:family w:val="auto"/>
    <w:pitch w:val="default"/>
  </w:font>
  <w:font w:name="Times">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5136357"/>
      <w:docPartObj>
        <w:docPartGallery w:val="Page Numbers (Bottom of Page)"/>
        <w:docPartUnique/>
      </w:docPartObj>
    </w:sdtPr>
    <w:sdtEndPr/>
    <w:sdtContent>
      <w:p w14:paraId="71728C86" w14:textId="77777777" w:rsidR="00120415" w:rsidRDefault="00120415">
        <w:pPr>
          <w:pStyle w:val="a8"/>
          <w:jc w:val="right"/>
        </w:pPr>
        <w:r>
          <w:fldChar w:fldCharType="begin"/>
        </w:r>
        <w:r>
          <w:instrText>PAGE   \* MERGEFORMAT</w:instrText>
        </w:r>
        <w:r>
          <w:fldChar w:fldCharType="separate"/>
        </w:r>
        <w:r>
          <w:t>2</w:t>
        </w:r>
        <w:r>
          <w:fldChar w:fldCharType="end"/>
        </w:r>
      </w:p>
    </w:sdtContent>
  </w:sdt>
  <w:p w14:paraId="5285DC6D" w14:textId="77777777" w:rsidR="00120415" w:rsidRDefault="00120415">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2184049"/>
      <w:docPartObj>
        <w:docPartGallery w:val="Page Numbers (Bottom of Page)"/>
        <w:docPartUnique/>
      </w:docPartObj>
    </w:sdtPr>
    <w:sdtEndPr/>
    <w:sdtContent>
      <w:p w14:paraId="0D625BEA" w14:textId="77777777" w:rsidR="00006380" w:rsidRDefault="00006380">
        <w:pPr>
          <w:pStyle w:val="a8"/>
          <w:jc w:val="right"/>
        </w:pPr>
        <w:r>
          <w:fldChar w:fldCharType="begin"/>
        </w:r>
        <w:r>
          <w:instrText>PAGE   \* MERGEFORMAT</w:instrText>
        </w:r>
        <w:r>
          <w:fldChar w:fldCharType="separate"/>
        </w:r>
        <w:r>
          <w:t>2</w:t>
        </w:r>
        <w:r>
          <w:fldChar w:fldCharType="end"/>
        </w:r>
      </w:p>
    </w:sdtContent>
  </w:sdt>
  <w:p w14:paraId="116CCC98" w14:textId="77777777" w:rsidR="00006380" w:rsidRDefault="00006380">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B65D76" w14:textId="77777777" w:rsidR="00414E5E" w:rsidRDefault="00414E5E" w:rsidP="00F63D78">
      <w:r>
        <w:separator/>
      </w:r>
    </w:p>
  </w:footnote>
  <w:footnote w:type="continuationSeparator" w:id="0">
    <w:p w14:paraId="07536071" w14:textId="77777777" w:rsidR="00414E5E" w:rsidRDefault="00414E5E" w:rsidP="00F63D78">
      <w:r>
        <w:continuationSeparator/>
      </w:r>
    </w:p>
  </w:footnote>
  <w:footnote w:id="1">
    <w:p w14:paraId="0BB547F9" w14:textId="77777777" w:rsidR="008B1361" w:rsidRDefault="008B1361" w:rsidP="008B1361">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Под государственно-частным партнёрством (ГЧП) в настоящей методологии подразумевается формат реализации средне- и долгосрочных проектов, при котором финансирование осуществляется с одновременным привлечением государственных и частных денежных средств на основании Федерального закона от 13.07.2015 №224-ФЗ "О государственно-частном партнерстве, </w:t>
      </w:r>
      <w:proofErr w:type="spellStart"/>
      <w:r>
        <w:rPr>
          <w:color w:val="000000"/>
          <w:sz w:val="20"/>
          <w:szCs w:val="20"/>
        </w:rPr>
        <w:t>муниципально</w:t>
      </w:r>
      <w:proofErr w:type="spellEnd"/>
      <w:r>
        <w:rPr>
          <w:color w:val="000000"/>
          <w:sz w:val="20"/>
          <w:szCs w:val="20"/>
        </w:rPr>
        <w:t>-частном партнерстве в Российской Федерации и внесении изменений в отдельные законодательные акты Российской Федерации" или Федерального закона от 21.07.2005 №115-ФЗ «О концессионных соглашениях».</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93569D" w14:textId="77777777" w:rsidR="009373A7" w:rsidRDefault="0003475C" w:rsidP="008A2EB4">
    <w:pPr>
      <w:pStyle w:val="a6"/>
      <w:ind w:left="-993" w:firstLine="993"/>
      <w:rPr>
        <w:lang w:val="en-US"/>
      </w:rPr>
    </w:pPr>
  </w:p>
  <w:p w14:paraId="3F6E956F" w14:textId="77777777" w:rsidR="00CB45C5" w:rsidRPr="00CB45C5" w:rsidRDefault="0003475C" w:rsidP="006B2042">
    <w:pPr>
      <w:pStyle w:val="a6"/>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E3A01F16"/>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5A71170"/>
    <w:multiLevelType w:val="hybridMultilevel"/>
    <w:tmpl w:val="49D03B4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EC00BC3"/>
    <w:multiLevelType w:val="hybridMultilevel"/>
    <w:tmpl w:val="2960C96C"/>
    <w:lvl w:ilvl="0" w:tplc="D972845C">
      <w:start w:val="1"/>
      <w:numFmt w:val="decimal"/>
      <w:lvlText w:val="%1."/>
      <w:lvlJc w:val="left"/>
      <w:pPr>
        <w:ind w:left="720" w:hanging="360"/>
      </w:pPr>
      <w:rPr>
        <w:rFonts w:hint="default"/>
        <w:b w:val="0"/>
        <w:bCs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F526DAF"/>
    <w:multiLevelType w:val="hybridMultilevel"/>
    <w:tmpl w:val="4B50D5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84127E2"/>
    <w:multiLevelType w:val="hybridMultilevel"/>
    <w:tmpl w:val="9348D9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F2E58B4"/>
    <w:multiLevelType w:val="hybridMultilevel"/>
    <w:tmpl w:val="D6CCFE98"/>
    <w:lvl w:ilvl="0" w:tplc="D972845C">
      <w:start w:val="1"/>
      <w:numFmt w:val="decimal"/>
      <w:lvlText w:val="%1."/>
      <w:lvlJc w:val="left"/>
      <w:pPr>
        <w:ind w:left="720" w:hanging="360"/>
      </w:pPr>
      <w:rPr>
        <w:rFonts w:hint="default"/>
        <w:b w:val="0"/>
        <w:bCs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8D6545C"/>
    <w:multiLevelType w:val="hybridMultilevel"/>
    <w:tmpl w:val="3DFAF3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9AD1EC1"/>
    <w:multiLevelType w:val="hybridMultilevel"/>
    <w:tmpl w:val="01B49DAA"/>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8" w15:restartNumberingAfterBreak="0">
    <w:nsid w:val="2B8F3577"/>
    <w:multiLevelType w:val="multilevel"/>
    <w:tmpl w:val="AA10B41A"/>
    <w:lvl w:ilvl="0">
      <w:start w:val="1"/>
      <w:numFmt w:val="bullet"/>
      <w:lvlText w:val="●"/>
      <w:lvlJc w:val="left"/>
      <w:pPr>
        <w:ind w:left="1776" w:hanging="360"/>
      </w:pPr>
      <w:rPr>
        <w:rFonts w:ascii="Noto Sans Symbols" w:eastAsia="Noto Sans Symbols" w:hAnsi="Noto Sans Symbols" w:cs="Noto Sans Symbols"/>
      </w:rPr>
    </w:lvl>
    <w:lvl w:ilvl="1">
      <w:start w:val="1"/>
      <w:numFmt w:val="bullet"/>
      <w:lvlText w:val="o"/>
      <w:lvlJc w:val="left"/>
      <w:pPr>
        <w:ind w:left="2496" w:hanging="360"/>
      </w:pPr>
      <w:rPr>
        <w:rFonts w:ascii="Courier New" w:eastAsia="Courier New" w:hAnsi="Courier New" w:cs="Courier New"/>
      </w:rPr>
    </w:lvl>
    <w:lvl w:ilvl="2">
      <w:start w:val="1"/>
      <w:numFmt w:val="bullet"/>
      <w:lvlText w:val="▪"/>
      <w:lvlJc w:val="left"/>
      <w:pPr>
        <w:ind w:left="3216" w:hanging="360"/>
      </w:pPr>
      <w:rPr>
        <w:rFonts w:ascii="Noto Sans Symbols" w:eastAsia="Noto Sans Symbols" w:hAnsi="Noto Sans Symbols" w:cs="Noto Sans Symbols"/>
      </w:rPr>
    </w:lvl>
    <w:lvl w:ilvl="3">
      <w:start w:val="1"/>
      <w:numFmt w:val="bullet"/>
      <w:lvlText w:val="●"/>
      <w:lvlJc w:val="left"/>
      <w:pPr>
        <w:ind w:left="3936" w:hanging="360"/>
      </w:pPr>
      <w:rPr>
        <w:rFonts w:ascii="Noto Sans Symbols" w:eastAsia="Noto Sans Symbols" w:hAnsi="Noto Sans Symbols" w:cs="Noto Sans Symbols"/>
      </w:rPr>
    </w:lvl>
    <w:lvl w:ilvl="4">
      <w:start w:val="1"/>
      <w:numFmt w:val="bullet"/>
      <w:lvlText w:val="o"/>
      <w:lvlJc w:val="left"/>
      <w:pPr>
        <w:ind w:left="4656" w:hanging="360"/>
      </w:pPr>
      <w:rPr>
        <w:rFonts w:ascii="Courier New" w:eastAsia="Courier New" w:hAnsi="Courier New" w:cs="Courier New"/>
      </w:rPr>
    </w:lvl>
    <w:lvl w:ilvl="5">
      <w:start w:val="1"/>
      <w:numFmt w:val="bullet"/>
      <w:lvlText w:val="▪"/>
      <w:lvlJc w:val="left"/>
      <w:pPr>
        <w:ind w:left="5376" w:hanging="360"/>
      </w:pPr>
      <w:rPr>
        <w:rFonts w:ascii="Noto Sans Symbols" w:eastAsia="Noto Sans Symbols" w:hAnsi="Noto Sans Symbols" w:cs="Noto Sans Symbols"/>
      </w:rPr>
    </w:lvl>
    <w:lvl w:ilvl="6">
      <w:start w:val="1"/>
      <w:numFmt w:val="bullet"/>
      <w:lvlText w:val="●"/>
      <w:lvlJc w:val="left"/>
      <w:pPr>
        <w:ind w:left="6096" w:hanging="360"/>
      </w:pPr>
      <w:rPr>
        <w:rFonts w:ascii="Noto Sans Symbols" w:eastAsia="Noto Sans Symbols" w:hAnsi="Noto Sans Symbols" w:cs="Noto Sans Symbols"/>
      </w:rPr>
    </w:lvl>
    <w:lvl w:ilvl="7">
      <w:start w:val="1"/>
      <w:numFmt w:val="bullet"/>
      <w:lvlText w:val="o"/>
      <w:lvlJc w:val="left"/>
      <w:pPr>
        <w:ind w:left="6816" w:hanging="360"/>
      </w:pPr>
      <w:rPr>
        <w:rFonts w:ascii="Courier New" w:eastAsia="Courier New" w:hAnsi="Courier New" w:cs="Courier New"/>
      </w:rPr>
    </w:lvl>
    <w:lvl w:ilvl="8">
      <w:start w:val="1"/>
      <w:numFmt w:val="bullet"/>
      <w:lvlText w:val="▪"/>
      <w:lvlJc w:val="left"/>
      <w:pPr>
        <w:ind w:left="7536" w:hanging="360"/>
      </w:pPr>
      <w:rPr>
        <w:rFonts w:ascii="Noto Sans Symbols" w:eastAsia="Noto Sans Symbols" w:hAnsi="Noto Sans Symbols" w:cs="Noto Sans Symbols"/>
      </w:rPr>
    </w:lvl>
  </w:abstractNum>
  <w:abstractNum w:abstractNumId="9" w15:restartNumberingAfterBreak="0">
    <w:nsid w:val="342A6C15"/>
    <w:multiLevelType w:val="hybridMultilevel"/>
    <w:tmpl w:val="CA687558"/>
    <w:lvl w:ilvl="0" w:tplc="D972845C">
      <w:start w:val="1"/>
      <w:numFmt w:val="decimal"/>
      <w:lvlText w:val="%1."/>
      <w:lvlJc w:val="left"/>
      <w:pPr>
        <w:ind w:left="2136" w:hanging="360"/>
      </w:pPr>
      <w:rPr>
        <w:rFonts w:hint="default"/>
        <w:b w:val="0"/>
        <w:bCs w:val="0"/>
      </w:rPr>
    </w:lvl>
    <w:lvl w:ilvl="1" w:tplc="04190019" w:tentative="1">
      <w:start w:val="1"/>
      <w:numFmt w:val="lowerLetter"/>
      <w:lvlText w:val="%2."/>
      <w:lvlJc w:val="left"/>
      <w:pPr>
        <w:ind w:left="2856" w:hanging="360"/>
      </w:pPr>
    </w:lvl>
    <w:lvl w:ilvl="2" w:tplc="0419001B" w:tentative="1">
      <w:start w:val="1"/>
      <w:numFmt w:val="lowerRoman"/>
      <w:lvlText w:val="%3."/>
      <w:lvlJc w:val="right"/>
      <w:pPr>
        <w:ind w:left="3576" w:hanging="180"/>
      </w:pPr>
    </w:lvl>
    <w:lvl w:ilvl="3" w:tplc="0419000F" w:tentative="1">
      <w:start w:val="1"/>
      <w:numFmt w:val="decimal"/>
      <w:lvlText w:val="%4."/>
      <w:lvlJc w:val="left"/>
      <w:pPr>
        <w:ind w:left="4296" w:hanging="360"/>
      </w:pPr>
    </w:lvl>
    <w:lvl w:ilvl="4" w:tplc="04190019" w:tentative="1">
      <w:start w:val="1"/>
      <w:numFmt w:val="lowerLetter"/>
      <w:lvlText w:val="%5."/>
      <w:lvlJc w:val="left"/>
      <w:pPr>
        <w:ind w:left="5016" w:hanging="360"/>
      </w:pPr>
    </w:lvl>
    <w:lvl w:ilvl="5" w:tplc="0419001B" w:tentative="1">
      <w:start w:val="1"/>
      <w:numFmt w:val="lowerRoman"/>
      <w:lvlText w:val="%6."/>
      <w:lvlJc w:val="right"/>
      <w:pPr>
        <w:ind w:left="5736" w:hanging="180"/>
      </w:pPr>
    </w:lvl>
    <w:lvl w:ilvl="6" w:tplc="0419000F" w:tentative="1">
      <w:start w:val="1"/>
      <w:numFmt w:val="decimal"/>
      <w:lvlText w:val="%7."/>
      <w:lvlJc w:val="left"/>
      <w:pPr>
        <w:ind w:left="6456" w:hanging="360"/>
      </w:pPr>
    </w:lvl>
    <w:lvl w:ilvl="7" w:tplc="04190019" w:tentative="1">
      <w:start w:val="1"/>
      <w:numFmt w:val="lowerLetter"/>
      <w:lvlText w:val="%8."/>
      <w:lvlJc w:val="left"/>
      <w:pPr>
        <w:ind w:left="7176" w:hanging="360"/>
      </w:pPr>
    </w:lvl>
    <w:lvl w:ilvl="8" w:tplc="0419001B" w:tentative="1">
      <w:start w:val="1"/>
      <w:numFmt w:val="lowerRoman"/>
      <w:lvlText w:val="%9."/>
      <w:lvlJc w:val="right"/>
      <w:pPr>
        <w:ind w:left="7896" w:hanging="180"/>
      </w:pPr>
    </w:lvl>
  </w:abstractNum>
  <w:abstractNum w:abstractNumId="10" w15:restartNumberingAfterBreak="0">
    <w:nsid w:val="3D6921AC"/>
    <w:multiLevelType w:val="hybridMultilevel"/>
    <w:tmpl w:val="04B28E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E992504"/>
    <w:multiLevelType w:val="hybridMultilevel"/>
    <w:tmpl w:val="AD32E9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426297D"/>
    <w:multiLevelType w:val="hybridMultilevel"/>
    <w:tmpl w:val="CA687558"/>
    <w:lvl w:ilvl="0" w:tplc="D972845C">
      <w:start w:val="1"/>
      <w:numFmt w:val="decimal"/>
      <w:lvlText w:val="%1."/>
      <w:lvlJc w:val="left"/>
      <w:pPr>
        <w:ind w:left="2136" w:hanging="360"/>
      </w:pPr>
      <w:rPr>
        <w:rFonts w:hint="default"/>
        <w:b w:val="0"/>
        <w:bCs w:val="0"/>
      </w:rPr>
    </w:lvl>
    <w:lvl w:ilvl="1" w:tplc="04190019" w:tentative="1">
      <w:start w:val="1"/>
      <w:numFmt w:val="lowerLetter"/>
      <w:lvlText w:val="%2."/>
      <w:lvlJc w:val="left"/>
      <w:pPr>
        <w:ind w:left="2856" w:hanging="360"/>
      </w:pPr>
    </w:lvl>
    <w:lvl w:ilvl="2" w:tplc="0419001B" w:tentative="1">
      <w:start w:val="1"/>
      <w:numFmt w:val="lowerRoman"/>
      <w:lvlText w:val="%3."/>
      <w:lvlJc w:val="right"/>
      <w:pPr>
        <w:ind w:left="3576" w:hanging="180"/>
      </w:pPr>
    </w:lvl>
    <w:lvl w:ilvl="3" w:tplc="0419000F" w:tentative="1">
      <w:start w:val="1"/>
      <w:numFmt w:val="decimal"/>
      <w:lvlText w:val="%4."/>
      <w:lvlJc w:val="left"/>
      <w:pPr>
        <w:ind w:left="4296" w:hanging="360"/>
      </w:pPr>
    </w:lvl>
    <w:lvl w:ilvl="4" w:tplc="04190019" w:tentative="1">
      <w:start w:val="1"/>
      <w:numFmt w:val="lowerLetter"/>
      <w:lvlText w:val="%5."/>
      <w:lvlJc w:val="left"/>
      <w:pPr>
        <w:ind w:left="5016" w:hanging="360"/>
      </w:pPr>
    </w:lvl>
    <w:lvl w:ilvl="5" w:tplc="0419001B" w:tentative="1">
      <w:start w:val="1"/>
      <w:numFmt w:val="lowerRoman"/>
      <w:lvlText w:val="%6."/>
      <w:lvlJc w:val="right"/>
      <w:pPr>
        <w:ind w:left="5736" w:hanging="180"/>
      </w:pPr>
    </w:lvl>
    <w:lvl w:ilvl="6" w:tplc="0419000F" w:tentative="1">
      <w:start w:val="1"/>
      <w:numFmt w:val="decimal"/>
      <w:lvlText w:val="%7."/>
      <w:lvlJc w:val="left"/>
      <w:pPr>
        <w:ind w:left="6456" w:hanging="360"/>
      </w:pPr>
    </w:lvl>
    <w:lvl w:ilvl="7" w:tplc="04190019" w:tentative="1">
      <w:start w:val="1"/>
      <w:numFmt w:val="lowerLetter"/>
      <w:lvlText w:val="%8."/>
      <w:lvlJc w:val="left"/>
      <w:pPr>
        <w:ind w:left="7176" w:hanging="360"/>
      </w:pPr>
    </w:lvl>
    <w:lvl w:ilvl="8" w:tplc="0419001B" w:tentative="1">
      <w:start w:val="1"/>
      <w:numFmt w:val="lowerRoman"/>
      <w:lvlText w:val="%9."/>
      <w:lvlJc w:val="right"/>
      <w:pPr>
        <w:ind w:left="7896" w:hanging="180"/>
      </w:pPr>
    </w:lvl>
  </w:abstractNum>
  <w:abstractNum w:abstractNumId="13" w15:restartNumberingAfterBreak="0">
    <w:nsid w:val="44F831E7"/>
    <w:multiLevelType w:val="multilevel"/>
    <w:tmpl w:val="63CCFC88"/>
    <w:lvl w:ilvl="0">
      <w:start w:val="1"/>
      <w:numFmt w:val="decimal"/>
      <w:lvlText w:val="%1."/>
      <w:lvlJc w:val="left"/>
      <w:pPr>
        <w:ind w:left="1068" w:hanging="360"/>
      </w:pPr>
    </w:lvl>
    <w:lvl w:ilvl="1">
      <w:start w:val="2"/>
      <w:numFmt w:val="decimal"/>
      <w:lvlText w:val="%1.%2."/>
      <w:lvlJc w:val="left"/>
      <w:pPr>
        <w:ind w:left="1158" w:hanging="450"/>
      </w:pPr>
      <w:rPr>
        <w:b w:val="0"/>
        <w:sz w:val="28"/>
        <w:szCs w:val="28"/>
      </w:rPr>
    </w:lvl>
    <w:lvl w:ilvl="2">
      <w:start w:val="1"/>
      <w:numFmt w:val="decimal"/>
      <w:lvlText w:val="%1.%2.%3."/>
      <w:lvlJc w:val="left"/>
      <w:pPr>
        <w:ind w:left="1428" w:hanging="720"/>
      </w:pPr>
      <w:rPr>
        <w:b w:val="0"/>
        <w:sz w:val="28"/>
        <w:szCs w:val="28"/>
      </w:rPr>
    </w:lvl>
    <w:lvl w:ilvl="3">
      <w:start w:val="1"/>
      <w:numFmt w:val="decimal"/>
      <w:lvlText w:val="%1.%2.%3.%4."/>
      <w:lvlJc w:val="left"/>
      <w:pPr>
        <w:ind w:left="1428" w:hanging="720"/>
      </w:pPr>
      <w:rPr>
        <w:b w:val="0"/>
        <w:sz w:val="28"/>
        <w:szCs w:val="28"/>
      </w:rPr>
    </w:lvl>
    <w:lvl w:ilvl="4">
      <w:start w:val="1"/>
      <w:numFmt w:val="decimal"/>
      <w:lvlText w:val="%1.%2.%3.%4.%5."/>
      <w:lvlJc w:val="left"/>
      <w:pPr>
        <w:ind w:left="1788" w:hanging="1080"/>
      </w:pPr>
      <w:rPr>
        <w:b w:val="0"/>
        <w:sz w:val="28"/>
        <w:szCs w:val="28"/>
      </w:rPr>
    </w:lvl>
    <w:lvl w:ilvl="5">
      <w:start w:val="1"/>
      <w:numFmt w:val="decimal"/>
      <w:lvlText w:val="%1.%2.%3.%4.%5.%6."/>
      <w:lvlJc w:val="left"/>
      <w:pPr>
        <w:ind w:left="1788" w:hanging="1080"/>
      </w:pPr>
      <w:rPr>
        <w:b w:val="0"/>
        <w:sz w:val="28"/>
        <w:szCs w:val="28"/>
      </w:rPr>
    </w:lvl>
    <w:lvl w:ilvl="6">
      <w:start w:val="1"/>
      <w:numFmt w:val="decimal"/>
      <w:lvlText w:val="%1.%2.%3.%4.%5.%6.%7."/>
      <w:lvlJc w:val="left"/>
      <w:pPr>
        <w:ind w:left="2148" w:hanging="1440"/>
      </w:pPr>
      <w:rPr>
        <w:b w:val="0"/>
        <w:sz w:val="28"/>
        <w:szCs w:val="28"/>
      </w:rPr>
    </w:lvl>
    <w:lvl w:ilvl="7">
      <w:start w:val="1"/>
      <w:numFmt w:val="decimal"/>
      <w:lvlText w:val="%1.%2.%3.%4.%5.%6.%7.%8."/>
      <w:lvlJc w:val="left"/>
      <w:pPr>
        <w:ind w:left="2148" w:hanging="1440"/>
      </w:pPr>
      <w:rPr>
        <w:b w:val="0"/>
        <w:sz w:val="28"/>
        <w:szCs w:val="28"/>
      </w:rPr>
    </w:lvl>
    <w:lvl w:ilvl="8">
      <w:start w:val="1"/>
      <w:numFmt w:val="decimal"/>
      <w:lvlText w:val="%1.%2.%3.%4.%5.%6.%7.%8.%9."/>
      <w:lvlJc w:val="left"/>
      <w:pPr>
        <w:ind w:left="2508" w:hanging="1800"/>
      </w:pPr>
      <w:rPr>
        <w:b w:val="0"/>
        <w:sz w:val="28"/>
        <w:szCs w:val="28"/>
      </w:rPr>
    </w:lvl>
  </w:abstractNum>
  <w:abstractNum w:abstractNumId="14" w15:restartNumberingAfterBreak="0">
    <w:nsid w:val="4C9C3A7E"/>
    <w:multiLevelType w:val="hybridMultilevel"/>
    <w:tmpl w:val="4C328860"/>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15" w15:restartNumberingAfterBreak="0">
    <w:nsid w:val="50B616A9"/>
    <w:multiLevelType w:val="hybridMultilevel"/>
    <w:tmpl w:val="150A75E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54295D82"/>
    <w:multiLevelType w:val="hybridMultilevel"/>
    <w:tmpl w:val="EAC4F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5890445B"/>
    <w:multiLevelType w:val="hybridMultilevel"/>
    <w:tmpl w:val="B24240AE"/>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18" w15:restartNumberingAfterBreak="0">
    <w:nsid w:val="5DFD6E5C"/>
    <w:multiLevelType w:val="hybridMultilevel"/>
    <w:tmpl w:val="626422FA"/>
    <w:lvl w:ilvl="0" w:tplc="5A6EC67E">
      <w:start w:val="1"/>
      <w:numFmt w:val="decimal"/>
      <w:lvlText w:val="%1."/>
      <w:lvlJc w:val="left"/>
      <w:pPr>
        <w:ind w:left="720" w:hanging="360"/>
      </w:pPr>
      <w:rPr>
        <w:rFonts w:hint="default"/>
        <w:b/>
        <w:bCs/>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606380E"/>
    <w:multiLevelType w:val="hybridMultilevel"/>
    <w:tmpl w:val="CA687558"/>
    <w:lvl w:ilvl="0" w:tplc="D972845C">
      <w:start w:val="1"/>
      <w:numFmt w:val="decimal"/>
      <w:lvlText w:val="%1."/>
      <w:lvlJc w:val="left"/>
      <w:pPr>
        <w:ind w:left="2136" w:hanging="360"/>
      </w:pPr>
      <w:rPr>
        <w:rFonts w:hint="default"/>
        <w:b w:val="0"/>
        <w:bCs w:val="0"/>
      </w:rPr>
    </w:lvl>
    <w:lvl w:ilvl="1" w:tplc="04190019" w:tentative="1">
      <w:start w:val="1"/>
      <w:numFmt w:val="lowerLetter"/>
      <w:lvlText w:val="%2."/>
      <w:lvlJc w:val="left"/>
      <w:pPr>
        <w:ind w:left="2856" w:hanging="360"/>
      </w:pPr>
    </w:lvl>
    <w:lvl w:ilvl="2" w:tplc="0419001B" w:tentative="1">
      <w:start w:val="1"/>
      <w:numFmt w:val="lowerRoman"/>
      <w:lvlText w:val="%3."/>
      <w:lvlJc w:val="right"/>
      <w:pPr>
        <w:ind w:left="3576" w:hanging="180"/>
      </w:pPr>
    </w:lvl>
    <w:lvl w:ilvl="3" w:tplc="0419000F" w:tentative="1">
      <w:start w:val="1"/>
      <w:numFmt w:val="decimal"/>
      <w:lvlText w:val="%4."/>
      <w:lvlJc w:val="left"/>
      <w:pPr>
        <w:ind w:left="4296" w:hanging="360"/>
      </w:pPr>
    </w:lvl>
    <w:lvl w:ilvl="4" w:tplc="04190019" w:tentative="1">
      <w:start w:val="1"/>
      <w:numFmt w:val="lowerLetter"/>
      <w:lvlText w:val="%5."/>
      <w:lvlJc w:val="left"/>
      <w:pPr>
        <w:ind w:left="5016" w:hanging="360"/>
      </w:pPr>
    </w:lvl>
    <w:lvl w:ilvl="5" w:tplc="0419001B" w:tentative="1">
      <w:start w:val="1"/>
      <w:numFmt w:val="lowerRoman"/>
      <w:lvlText w:val="%6."/>
      <w:lvlJc w:val="right"/>
      <w:pPr>
        <w:ind w:left="5736" w:hanging="180"/>
      </w:pPr>
    </w:lvl>
    <w:lvl w:ilvl="6" w:tplc="0419000F" w:tentative="1">
      <w:start w:val="1"/>
      <w:numFmt w:val="decimal"/>
      <w:lvlText w:val="%7."/>
      <w:lvlJc w:val="left"/>
      <w:pPr>
        <w:ind w:left="6456" w:hanging="360"/>
      </w:pPr>
    </w:lvl>
    <w:lvl w:ilvl="7" w:tplc="04190019" w:tentative="1">
      <w:start w:val="1"/>
      <w:numFmt w:val="lowerLetter"/>
      <w:lvlText w:val="%8."/>
      <w:lvlJc w:val="left"/>
      <w:pPr>
        <w:ind w:left="7176" w:hanging="360"/>
      </w:pPr>
    </w:lvl>
    <w:lvl w:ilvl="8" w:tplc="0419001B" w:tentative="1">
      <w:start w:val="1"/>
      <w:numFmt w:val="lowerRoman"/>
      <w:lvlText w:val="%9."/>
      <w:lvlJc w:val="right"/>
      <w:pPr>
        <w:ind w:left="7896" w:hanging="180"/>
      </w:pPr>
    </w:lvl>
  </w:abstractNum>
  <w:abstractNum w:abstractNumId="20" w15:restartNumberingAfterBreak="0">
    <w:nsid w:val="6690013A"/>
    <w:multiLevelType w:val="hybridMultilevel"/>
    <w:tmpl w:val="7A7AFF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6EB613DC"/>
    <w:multiLevelType w:val="hybridMultilevel"/>
    <w:tmpl w:val="437678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7A067C70"/>
    <w:multiLevelType w:val="multilevel"/>
    <w:tmpl w:val="34F4FA8C"/>
    <w:lvl w:ilvl="0">
      <w:start w:val="1"/>
      <w:numFmt w:val="decimal"/>
      <w:lvlText w:val="%1."/>
      <w:lvlJc w:val="left"/>
      <w:pPr>
        <w:ind w:left="2484" w:hanging="360"/>
      </w:pPr>
    </w:lvl>
    <w:lvl w:ilvl="1">
      <w:start w:val="1"/>
      <w:numFmt w:val="lowerLetter"/>
      <w:lvlText w:val="%2."/>
      <w:lvlJc w:val="left"/>
      <w:pPr>
        <w:ind w:left="3204" w:hanging="360"/>
      </w:pPr>
    </w:lvl>
    <w:lvl w:ilvl="2">
      <w:start w:val="1"/>
      <w:numFmt w:val="lowerRoman"/>
      <w:lvlText w:val="%3."/>
      <w:lvlJc w:val="right"/>
      <w:pPr>
        <w:ind w:left="3924" w:hanging="180"/>
      </w:pPr>
    </w:lvl>
    <w:lvl w:ilvl="3">
      <w:start w:val="1"/>
      <w:numFmt w:val="decimal"/>
      <w:lvlText w:val="%4."/>
      <w:lvlJc w:val="left"/>
      <w:pPr>
        <w:ind w:left="4644" w:hanging="360"/>
      </w:pPr>
    </w:lvl>
    <w:lvl w:ilvl="4">
      <w:start w:val="1"/>
      <w:numFmt w:val="lowerLetter"/>
      <w:lvlText w:val="%5."/>
      <w:lvlJc w:val="left"/>
      <w:pPr>
        <w:ind w:left="5364" w:hanging="360"/>
      </w:pPr>
    </w:lvl>
    <w:lvl w:ilvl="5">
      <w:start w:val="1"/>
      <w:numFmt w:val="lowerRoman"/>
      <w:lvlText w:val="%6."/>
      <w:lvlJc w:val="right"/>
      <w:pPr>
        <w:ind w:left="6084" w:hanging="180"/>
      </w:pPr>
    </w:lvl>
    <w:lvl w:ilvl="6">
      <w:start w:val="1"/>
      <w:numFmt w:val="decimal"/>
      <w:lvlText w:val="%7."/>
      <w:lvlJc w:val="left"/>
      <w:pPr>
        <w:ind w:left="6804" w:hanging="360"/>
      </w:pPr>
    </w:lvl>
    <w:lvl w:ilvl="7">
      <w:start w:val="1"/>
      <w:numFmt w:val="lowerLetter"/>
      <w:lvlText w:val="%8."/>
      <w:lvlJc w:val="left"/>
      <w:pPr>
        <w:ind w:left="7524" w:hanging="360"/>
      </w:pPr>
    </w:lvl>
    <w:lvl w:ilvl="8">
      <w:start w:val="1"/>
      <w:numFmt w:val="lowerRoman"/>
      <w:lvlText w:val="%9."/>
      <w:lvlJc w:val="right"/>
      <w:pPr>
        <w:ind w:left="8244" w:hanging="180"/>
      </w:pPr>
    </w:lvl>
  </w:abstractNum>
  <w:abstractNum w:abstractNumId="23" w15:restartNumberingAfterBreak="0">
    <w:nsid w:val="7B2F0BEF"/>
    <w:multiLevelType w:val="hybridMultilevel"/>
    <w:tmpl w:val="CA687558"/>
    <w:lvl w:ilvl="0" w:tplc="D972845C">
      <w:start w:val="1"/>
      <w:numFmt w:val="decimal"/>
      <w:lvlText w:val="%1."/>
      <w:lvlJc w:val="left"/>
      <w:pPr>
        <w:ind w:left="2136" w:hanging="360"/>
      </w:pPr>
      <w:rPr>
        <w:rFonts w:hint="default"/>
        <w:b w:val="0"/>
        <w:bCs w:val="0"/>
      </w:rPr>
    </w:lvl>
    <w:lvl w:ilvl="1" w:tplc="04190019" w:tentative="1">
      <w:start w:val="1"/>
      <w:numFmt w:val="lowerLetter"/>
      <w:lvlText w:val="%2."/>
      <w:lvlJc w:val="left"/>
      <w:pPr>
        <w:ind w:left="2856" w:hanging="360"/>
      </w:pPr>
    </w:lvl>
    <w:lvl w:ilvl="2" w:tplc="0419001B" w:tentative="1">
      <w:start w:val="1"/>
      <w:numFmt w:val="lowerRoman"/>
      <w:lvlText w:val="%3."/>
      <w:lvlJc w:val="right"/>
      <w:pPr>
        <w:ind w:left="3576" w:hanging="180"/>
      </w:pPr>
    </w:lvl>
    <w:lvl w:ilvl="3" w:tplc="0419000F" w:tentative="1">
      <w:start w:val="1"/>
      <w:numFmt w:val="decimal"/>
      <w:lvlText w:val="%4."/>
      <w:lvlJc w:val="left"/>
      <w:pPr>
        <w:ind w:left="4296" w:hanging="360"/>
      </w:pPr>
    </w:lvl>
    <w:lvl w:ilvl="4" w:tplc="04190019" w:tentative="1">
      <w:start w:val="1"/>
      <w:numFmt w:val="lowerLetter"/>
      <w:lvlText w:val="%5."/>
      <w:lvlJc w:val="left"/>
      <w:pPr>
        <w:ind w:left="5016" w:hanging="360"/>
      </w:pPr>
    </w:lvl>
    <w:lvl w:ilvl="5" w:tplc="0419001B" w:tentative="1">
      <w:start w:val="1"/>
      <w:numFmt w:val="lowerRoman"/>
      <w:lvlText w:val="%6."/>
      <w:lvlJc w:val="right"/>
      <w:pPr>
        <w:ind w:left="5736" w:hanging="180"/>
      </w:pPr>
    </w:lvl>
    <w:lvl w:ilvl="6" w:tplc="0419000F" w:tentative="1">
      <w:start w:val="1"/>
      <w:numFmt w:val="decimal"/>
      <w:lvlText w:val="%7."/>
      <w:lvlJc w:val="left"/>
      <w:pPr>
        <w:ind w:left="6456" w:hanging="360"/>
      </w:pPr>
    </w:lvl>
    <w:lvl w:ilvl="7" w:tplc="04190019" w:tentative="1">
      <w:start w:val="1"/>
      <w:numFmt w:val="lowerLetter"/>
      <w:lvlText w:val="%8."/>
      <w:lvlJc w:val="left"/>
      <w:pPr>
        <w:ind w:left="7176" w:hanging="360"/>
      </w:pPr>
    </w:lvl>
    <w:lvl w:ilvl="8" w:tplc="0419001B" w:tentative="1">
      <w:start w:val="1"/>
      <w:numFmt w:val="lowerRoman"/>
      <w:lvlText w:val="%9."/>
      <w:lvlJc w:val="right"/>
      <w:pPr>
        <w:ind w:left="7896" w:hanging="180"/>
      </w:pPr>
    </w:lvl>
  </w:abstractNum>
  <w:abstractNum w:abstractNumId="24" w15:restartNumberingAfterBreak="0">
    <w:nsid w:val="7DF1528A"/>
    <w:multiLevelType w:val="hybridMultilevel"/>
    <w:tmpl w:val="8C82C0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5"/>
  </w:num>
  <w:num w:numId="3">
    <w:abstractNumId w:val="17"/>
  </w:num>
  <w:num w:numId="4">
    <w:abstractNumId w:val="14"/>
  </w:num>
  <w:num w:numId="5">
    <w:abstractNumId w:val="20"/>
  </w:num>
  <w:num w:numId="6">
    <w:abstractNumId w:val="6"/>
  </w:num>
  <w:num w:numId="7">
    <w:abstractNumId w:val="4"/>
  </w:num>
  <w:num w:numId="8">
    <w:abstractNumId w:val="7"/>
  </w:num>
  <w:num w:numId="9">
    <w:abstractNumId w:val="16"/>
  </w:num>
  <w:num w:numId="10">
    <w:abstractNumId w:val="11"/>
  </w:num>
  <w:num w:numId="11">
    <w:abstractNumId w:val="10"/>
  </w:num>
  <w:num w:numId="12">
    <w:abstractNumId w:val="18"/>
  </w:num>
  <w:num w:numId="13">
    <w:abstractNumId w:val="3"/>
  </w:num>
  <w:num w:numId="14">
    <w:abstractNumId w:val="1"/>
  </w:num>
  <w:num w:numId="15">
    <w:abstractNumId w:val="24"/>
  </w:num>
  <w:num w:numId="16">
    <w:abstractNumId w:val="8"/>
  </w:num>
  <w:num w:numId="17">
    <w:abstractNumId w:val="21"/>
  </w:num>
  <w:num w:numId="18">
    <w:abstractNumId w:val="15"/>
  </w:num>
  <w:num w:numId="19">
    <w:abstractNumId w:val="13"/>
  </w:num>
  <w:num w:numId="20">
    <w:abstractNumId w:val="22"/>
  </w:num>
  <w:num w:numId="21">
    <w:abstractNumId w:val="2"/>
  </w:num>
  <w:num w:numId="22">
    <w:abstractNumId w:val="12"/>
  </w:num>
  <w:num w:numId="23">
    <w:abstractNumId w:val="19"/>
  </w:num>
  <w:num w:numId="24">
    <w:abstractNumId w:val="23"/>
  </w:num>
  <w:num w:numId="25">
    <w:abstractNumId w:val="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58A3"/>
    <w:rsid w:val="00006380"/>
    <w:rsid w:val="000219DA"/>
    <w:rsid w:val="00032264"/>
    <w:rsid w:val="0003475C"/>
    <w:rsid w:val="000370A3"/>
    <w:rsid w:val="000379FB"/>
    <w:rsid w:val="00043494"/>
    <w:rsid w:val="00044E2B"/>
    <w:rsid w:val="000464CF"/>
    <w:rsid w:val="000628CA"/>
    <w:rsid w:val="00084E65"/>
    <w:rsid w:val="000A09B4"/>
    <w:rsid w:val="000A2697"/>
    <w:rsid w:val="000A3C71"/>
    <w:rsid w:val="000A6955"/>
    <w:rsid w:val="000B2C3F"/>
    <w:rsid w:val="000B4D25"/>
    <w:rsid w:val="000B7E32"/>
    <w:rsid w:val="000C46F0"/>
    <w:rsid w:val="000C53CD"/>
    <w:rsid w:val="000D0DBC"/>
    <w:rsid w:val="000E5FB4"/>
    <w:rsid w:val="000E7636"/>
    <w:rsid w:val="000F72C7"/>
    <w:rsid w:val="00104AC5"/>
    <w:rsid w:val="00120415"/>
    <w:rsid w:val="00121725"/>
    <w:rsid w:val="00122F12"/>
    <w:rsid w:val="00123B44"/>
    <w:rsid w:val="00123F81"/>
    <w:rsid w:val="00133AC8"/>
    <w:rsid w:val="00136CBB"/>
    <w:rsid w:val="0014052A"/>
    <w:rsid w:val="00144AA1"/>
    <w:rsid w:val="00171161"/>
    <w:rsid w:val="00177ECD"/>
    <w:rsid w:val="00181D3C"/>
    <w:rsid w:val="0018237F"/>
    <w:rsid w:val="00184E28"/>
    <w:rsid w:val="0019007A"/>
    <w:rsid w:val="001A3E60"/>
    <w:rsid w:val="001B36E2"/>
    <w:rsid w:val="001C0B60"/>
    <w:rsid w:val="001C1793"/>
    <w:rsid w:val="001C380D"/>
    <w:rsid w:val="001C4126"/>
    <w:rsid w:val="001E538F"/>
    <w:rsid w:val="001F0302"/>
    <w:rsid w:val="001F2357"/>
    <w:rsid w:val="002334C3"/>
    <w:rsid w:val="00234845"/>
    <w:rsid w:val="0023727E"/>
    <w:rsid w:val="00246042"/>
    <w:rsid w:val="002513E3"/>
    <w:rsid w:val="002634D3"/>
    <w:rsid w:val="00286866"/>
    <w:rsid w:val="00292257"/>
    <w:rsid w:val="002943D0"/>
    <w:rsid w:val="002948A6"/>
    <w:rsid w:val="002A5FEC"/>
    <w:rsid w:val="002A7E0E"/>
    <w:rsid w:val="002B214E"/>
    <w:rsid w:val="002C1756"/>
    <w:rsid w:val="002C56A6"/>
    <w:rsid w:val="002C643C"/>
    <w:rsid w:val="002D0101"/>
    <w:rsid w:val="002E405A"/>
    <w:rsid w:val="002F5D68"/>
    <w:rsid w:val="00315118"/>
    <w:rsid w:val="00324EE4"/>
    <w:rsid w:val="003344B1"/>
    <w:rsid w:val="0035383E"/>
    <w:rsid w:val="00364D19"/>
    <w:rsid w:val="0037027F"/>
    <w:rsid w:val="003723B3"/>
    <w:rsid w:val="00375C24"/>
    <w:rsid w:val="00377C33"/>
    <w:rsid w:val="00380ABB"/>
    <w:rsid w:val="003B1074"/>
    <w:rsid w:val="003C3D2A"/>
    <w:rsid w:val="003D03AA"/>
    <w:rsid w:val="003D1271"/>
    <w:rsid w:val="003D1821"/>
    <w:rsid w:val="003D4D2F"/>
    <w:rsid w:val="003E250E"/>
    <w:rsid w:val="003E3AA6"/>
    <w:rsid w:val="003E4386"/>
    <w:rsid w:val="003E7BD9"/>
    <w:rsid w:val="003F2AFC"/>
    <w:rsid w:val="003F51E1"/>
    <w:rsid w:val="00403458"/>
    <w:rsid w:val="004077C3"/>
    <w:rsid w:val="00411A2D"/>
    <w:rsid w:val="00414E5E"/>
    <w:rsid w:val="004219D3"/>
    <w:rsid w:val="004370A9"/>
    <w:rsid w:val="00444AF8"/>
    <w:rsid w:val="00444C89"/>
    <w:rsid w:val="0044566F"/>
    <w:rsid w:val="00450BC8"/>
    <w:rsid w:val="00453DCE"/>
    <w:rsid w:val="00461264"/>
    <w:rsid w:val="00472F0A"/>
    <w:rsid w:val="00480096"/>
    <w:rsid w:val="00483B04"/>
    <w:rsid w:val="0049452A"/>
    <w:rsid w:val="004965A3"/>
    <w:rsid w:val="004A0E3C"/>
    <w:rsid w:val="004A0FC1"/>
    <w:rsid w:val="004A6AEC"/>
    <w:rsid w:val="004B03A7"/>
    <w:rsid w:val="004B0676"/>
    <w:rsid w:val="004B5FDE"/>
    <w:rsid w:val="004D2C0F"/>
    <w:rsid w:val="004D41EF"/>
    <w:rsid w:val="004E3A06"/>
    <w:rsid w:val="004E79EE"/>
    <w:rsid w:val="004F0A1B"/>
    <w:rsid w:val="004F210C"/>
    <w:rsid w:val="005241AA"/>
    <w:rsid w:val="00524F59"/>
    <w:rsid w:val="00532A17"/>
    <w:rsid w:val="005370E4"/>
    <w:rsid w:val="00542FF7"/>
    <w:rsid w:val="00553A3D"/>
    <w:rsid w:val="00560D26"/>
    <w:rsid w:val="00567C97"/>
    <w:rsid w:val="00572D7A"/>
    <w:rsid w:val="00577DC1"/>
    <w:rsid w:val="00580D51"/>
    <w:rsid w:val="00584851"/>
    <w:rsid w:val="00586D17"/>
    <w:rsid w:val="005A1033"/>
    <w:rsid w:val="005A28A1"/>
    <w:rsid w:val="005A5D68"/>
    <w:rsid w:val="005A6B20"/>
    <w:rsid w:val="005B0CDC"/>
    <w:rsid w:val="005E0722"/>
    <w:rsid w:val="005E58A3"/>
    <w:rsid w:val="005E5B81"/>
    <w:rsid w:val="005F17CC"/>
    <w:rsid w:val="005F5751"/>
    <w:rsid w:val="00600960"/>
    <w:rsid w:val="00604FD9"/>
    <w:rsid w:val="0061426B"/>
    <w:rsid w:val="00614F98"/>
    <w:rsid w:val="00617BA7"/>
    <w:rsid w:val="00635847"/>
    <w:rsid w:val="0064663F"/>
    <w:rsid w:val="00656B77"/>
    <w:rsid w:val="00670072"/>
    <w:rsid w:val="0067322A"/>
    <w:rsid w:val="0067490C"/>
    <w:rsid w:val="00675AE6"/>
    <w:rsid w:val="006776D2"/>
    <w:rsid w:val="00682DD7"/>
    <w:rsid w:val="00692F37"/>
    <w:rsid w:val="006A526F"/>
    <w:rsid w:val="006A6C3E"/>
    <w:rsid w:val="006B340F"/>
    <w:rsid w:val="006B594D"/>
    <w:rsid w:val="006D00B1"/>
    <w:rsid w:val="006D3E46"/>
    <w:rsid w:val="006D403C"/>
    <w:rsid w:val="006E13FE"/>
    <w:rsid w:val="007141E5"/>
    <w:rsid w:val="00717EA1"/>
    <w:rsid w:val="00720BB3"/>
    <w:rsid w:val="00724817"/>
    <w:rsid w:val="007248CA"/>
    <w:rsid w:val="0074184C"/>
    <w:rsid w:val="0075087C"/>
    <w:rsid w:val="00756DAC"/>
    <w:rsid w:val="007573D4"/>
    <w:rsid w:val="0076358C"/>
    <w:rsid w:val="00764BDD"/>
    <w:rsid w:val="00780E43"/>
    <w:rsid w:val="007835A2"/>
    <w:rsid w:val="00783D9A"/>
    <w:rsid w:val="0078718F"/>
    <w:rsid w:val="007874C4"/>
    <w:rsid w:val="00795C2F"/>
    <w:rsid w:val="00797929"/>
    <w:rsid w:val="00797C7F"/>
    <w:rsid w:val="007A5FE7"/>
    <w:rsid w:val="007B0119"/>
    <w:rsid w:val="007B29C2"/>
    <w:rsid w:val="007B5545"/>
    <w:rsid w:val="007D13C3"/>
    <w:rsid w:val="007D39B0"/>
    <w:rsid w:val="007E4DB5"/>
    <w:rsid w:val="007E67B3"/>
    <w:rsid w:val="007E7867"/>
    <w:rsid w:val="007F050A"/>
    <w:rsid w:val="007F3E53"/>
    <w:rsid w:val="007F7F3D"/>
    <w:rsid w:val="008020F3"/>
    <w:rsid w:val="0080698A"/>
    <w:rsid w:val="008137CD"/>
    <w:rsid w:val="0083263C"/>
    <w:rsid w:val="00837E4B"/>
    <w:rsid w:val="00842221"/>
    <w:rsid w:val="008466B8"/>
    <w:rsid w:val="008550B1"/>
    <w:rsid w:val="00874EE0"/>
    <w:rsid w:val="008769AF"/>
    <w:rsid w:val="008771CB"/>
    <w:rsid w:val="00882665"/>
    <w:rsid w:val="00882E92"/>
    <w:rsid w:val="00891E53"/>
    <w:rsid w:val="0089282C"/>
    <w:rsid w:val="00896AD6"/>
    <w:rsid w:val="008972DE"/>
    <w:rsid w:val="008B05CA"/>
    <w:rsid w:val="008B10A4"/>
    <w:rsid w:val="008B1361"/>
    <w:rsid w:val="008B6323"/>
    <w:rsid w:val="008C1517"/>
    <w:rsid w:val="008C3068"/>
    <w:rsid w:val="008D07C6"/>
    <w:rsid w:val="008D5224"/>
    <w:rsid w:val="008D5CBF"/>
    <w:rsid w:val="008E086B"/>
    <w:rsid w:val="008F76B5"/>
    <w:rsid w:val="008F7906"/>
    <w:rsid w:val="00904B86"/>
    <w:rsid w:val="009213E5"/>
    <w:rsid w:val="00922D50"/>
    <w:rsid w:val="00930FCA"/>
    <w:rsid w:val="009428B9"/>
    <w:rsid w:val="00951343"/>
    <w:rsid w:val="00956409"/>
    <w:rsid w:val="00962245"/>
    <w:rsid w:val="00962FA7"/>
    <w:rsid w:val="00967AC3"/>
    <w:rsid w:val="009746A9"/>
    <w:rsid w:val="00975843"/>
    <w:rsid w:val="00975C6B"/>
    <w:rsid w:val="009760D0"/>
    <w:rsid w:val="00984A4A"/>
    <w:rsid w:val="00994BDC"/>
    <w:rsid w:val="009A346D"/>
    <w:rsid w:val="009B3186"/>
    <w:rsid w:val="009B4C80"/>
    <w:rsid w:val="009C3C93"/>
    <w:rsid w:val="009D0F67"/>
    <w:rsid w:val="009D2D16"/>
    <w:rsid w:val="009D7B50"/>
    <w:rsid w:val="009F1BCB"/>
    <w:rsid w:val="009F48BC"/>
    <w:rsid w:val="009F7878"/>
    <w:rsid w:val="00A00E46"/>
    <w:rsid w:val="00A04B43"/>
    <w:rsid w:val="00A17635"/>
    <w:rsid w:val="00A24CC1"/>
    <w:rsid w:val="00A25A2C"/>
    <w:rsid w:val="00A36388"/>
    <w:rsid w:val="00A40F3E"/>
    <w:rsid w:val="00A42C1F"/>
    <w:rsid w:val="00A42E16"/>
    <w:rsid w:val="00A60C92"/>
    <w:rsid w:val="00A61A24"/>
    <w:rsid w:val="00A61AA1"/>
    <w:rsid w:val="00A61F36"/>
    <w:rsid w:val="00A6249D"/>
    <w:rsid w:val="00A63CBF"/>
    <w:rsid w:val="00A73EA3"/>
    <w:rsid w:val="00A75304"/>
    <w:rsid w:val="00A83565"/>
    <w:rsid w:val="00A86D02"/>
    <w:rsid w:val="00A87B5B"/>
    <w:rsid w:val="00A90008"/>
    <w:rsid w:val="00AB2489"/>
    <w:rsid w:val="00AB2AE7"/>
    <w:rsid w:val="00AC17B8"/>
    <w:rsid w:val="00AD0CFE"/>
    <w:rsid w:val="00AD1A57"/>
    <w:rsid w:val="00AD5C7E"/>
    <w:rsid w:val="00AD5E87"/>
    <w:rsid w:val="00AE3B28"/>
    <w:rsid w:val="00AE7D5D"/>
    <w:rsid w:val="00B00FB2"/>
    <w:rsid w:val="00B06E50"/>
    <w:rsid w:val="00B23DED"/>
    <w:rsid w:val="00B24343"/>
    <w:rsid w:val="00B5454F"/>
    <w:rsid w:val="00B62E7F"/>
    <w:rsid w:val="00B644B3"/>
    <w:rsid w:val="00B72C91"/>
    <w:rsid w:val="00B73357"/>
    <w:rsid w:val="00B766F4"/>
    <w:rsid w:val="00B82D08"/>
    <w:rsid w:val="00B83AC5"/>
    <w:rsid w:val="00B93827"/>
    <w:rsid w:val="00BC5CDD"/>
    <w:rsid w:val="00BD685B"/>
    <w:rsid w:val="00BE292C"/>
    <w:rsid w:val="00BE332F"/>
    <w:rsid w:val="00BE63A4"/>
    <w:rsid w:val="00BE6A67"/>
    <w:rsid w:val="00C03AC6"/>
    <w:rsid w:val="00C06B77"/>
    <w:rsid w:val="00C06C78"/>
    <w:rsid w:val="00C17CAA"/>
    <w:rsid w:val="00C31DDA"/>
    <w:rsid w:val="00C409F9"/>
    <w:rsid w:val="00C44810"/>
    <w:rsid w:val="00C5252B"/>
    <w:rsid w:val="00C53518"/>
    <w:rsid w:val="00C5792C"/>
    <w:rsid w:val="00C66C38"/>
    <w:rsid w:val="00C76094"/>
    <w:rsid w:val="00CA3198"/>
    <w:rsid w:val="00CA4A3B"/>
    <w:rsid w:val="00CA565B"/>
    <w:rsid w:val="00CD1945"/>
    <w:rsid w:val="00CE10C3"/>
    <w:rsid w:val="00CF4D7F"/>
    <w:rsid w:val="00D254CE"/>
    <w:rsid w:val="00D25A3C"/>
    <w:rsid w:val="00D27818"/>
    <w:rsid w:val="00D27F75"/>
    <w:rsid w:val="00D3225A"/>
    <w:rsid w:val="00D36CD5"/>
    <w:rsid w:val="00D4288D"/>
    <w:rsid w:val="00D5446D"/>
    <w:rsid w:val="00D6026E"/>
    <w:rsid w:val="00D774FA"/>
    <w:rsid w:val="00D8549F"/>
    <w:rsid w:val="00DA1459"/>
    <w:rsid w:val="00DA1A27"/>
    <w:rsid w:val="00DA3FE1"/>
    <w:rsid w:val="00DB2A0F"/>
    <w:rsid w:val="00DC132A"/>
    <w:rsid w:val="00DD08AA"/>
    <w:rsid w:val="00DD0C86"/>
    <w:rsid w:val="00DD16BF"/>
    <w:rsid w:val="00DD47FF"/>
    <w:rsid w:val="00DF3956"/>
    <w:rsid w:val="00E00A6C"/>
    <w:rsid w:val="00E13C7F"/>
    <w:rsid w:val="00E1410A"/>
    <w:rsid w:val="00E16FD4"/>
    <w:rsid w:val="00E2343D"/>
    <w:rsid w:val="00E31D67"/>
    <w:rsid w:val="00E36D8F"/>
    <w:rsid w:val="00E41B28"/>
    <w:rsid w:val="00E46E95"/>
    <w:rsid w:val="00E51DB9"/>
    <w:rsid w:val="00E52E24"/>
    <w:rsid w:val="00E65F12"/>
    <w:rsid w:val="00E71B7D"/>
    <w:rsid w:val="00E71E5E"/>
    <w:rsid w:val="00EA0476"/>
    <w:rsid w:val="00EB44B8"/>
    <w:rsid w:val="00EC1D71"/>
    <w:rsid w:val="00EC6C0A"/>
    <w:rsid w:val="00EE4056"/>
    <w:rsid w:val="00EF2F09"/>
    <w:rsid w:val="00EF48EB"/>
    <w:rsid w:val="00EF5261"/>
    <w:rsid w:val="00EF655C"/>
    <w:rsid w:val="00F07ABF"/>
    <w:rsid w:val="00F10E7F"/>
    <w:rsid w:val="00F24DCB"/>
    <w:rsid w:val="00F264A2"/>
    <w:rsid w:val="00F273C5"/>
    <w:rsid w:val="00F35604"/>
    <w:rsid w:val="00F57D52"/>
    <w:rsid w:val="00F63D78"/>
    <w:rsid w:val="00F676C4"/>
    <w:rsid w:val="00F67FBF"/>
    <w:rsid w:val="00F84B07"/>
    <w:rsid w:val="00F86526"/>
    <w:rsid w:val="00F86D1C"/>
    <w:rsid w:val="00F91082"/>
    <w:rsid w:val="00FA5DB2"/>
    <w:rsid w:val="00FB1FCE"/>
    <w:rsid w:val="00FC142B"/>
    <w:rsid w:val="00FC5202"/>
    <w:rsid w:val="00FC7989"/>
    <w:rsid w:val="00FD5B7E"/>
    <w:rsid w:val="00FE75D5"/>
    <w:rsid w:val="00FF11EF"/>
    <w:rsid w:val="00FF14CD"/>
    <w:rsid w:val="00FF5E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0EF674FD"/>
  <w15:chartTrackingRefBased/>
  <w15:docId w15:val="{8D2363C5-75F7-4F71-8C39-63CB6216A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heme="minorHAnsi" w:hAnsi="Times" w:cstheme="minorHAnsi"/>
        <w:sz w:val="24"/>
        <w:szCs w:val="22"/>
        <w:lang w:val="ru-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5E58A3"/>
    <w:rPr>
      <w:rFonts w:eastAsia="Calibri" w:cs="Calibri"/>
      <w:lang w:eastAsia="ru-RU"/>
    </w:rPr>
  </w:style>
  <w:style w:type="paragraph" w:styleId="1">
    <w:name w:val="heading 1"/>
    <w:basedOn w:val="a0"/>
    <w:next w:val="a0"/>
    <w:link w:val="10"/>
    <w:uiPriority w:val="9"/>
    <w:qFormat/>
    <w:rsid w:val="006D00B1"/>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0"/>
    <w:next w:val="a0"/>
    <w:link w:val="20"/>
    <w:uiPriority w:val="9"/>
    <w:semiHidden/>
    <w:unhideWhenUsed/>
    <w:qFormat/>
    <w:rsid w:val="003344B1"/>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0"/>
    <w:next w:val="a0"/>
    <w:link w:val="30"/>
    <w:qFormat/>
    <w:rsid w:val="00123F81"/>
    <w:pPr>
      <w:keepNext/>
      <w:autoSpaceDE w:val="0"/>
      <w:autoSpaceDN w:val="0"/>
      <w:spacing w:before="240" w:after="60"/>
      <w:outlineLvl w:val="2"/>
    </w:pPr>
    <w:rPr>
      <w:rFonts w:ascii="Times New Roman" w:eastAsia="Times New Roman" w:hAnsi="Times New Roman" w:cs="Arial"/>
      <w:b/>
      <w:sz w:val="26"/>
      <w:szCs w:val="24"/>
    </w:rPr>
  </w:style>
  <w:style w:type="paragraph" w:styleId="4">
    <w:name w:val="heading 4"/>
    <w:basedOn w:val="a0"/>
    <w:next w:val="a0"/>
    <w:link w:val="40"/>
    <w:uiPriority w:val="9"/>
    <w:semiHidden/>
    <w:unhideWhenUsed/>
    <w:qFormat/>
    <w:rsid w:val="00D254CE"/>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967AC3"/>
    <w:pPr>
      <w:ind w:left="720"/>
      <w:contextualSpacing/>
    </w:pPr>
  </w:style>
  <w:style w:type="paragraph" w:styleId="a">
    <w:name w:val="List Bullet"/>
    <w:basedOn w:val="a0"/>
    <w:uiPriority w:val="99"/>
    <w:unhideWhenUsed/>
    <w:rsid w:val="00967AC3"/>
    <w:pPr>
      <w:numPr>
        <w:numId w:val="1"/>
      </w:numPr>
      <w:contextualSpacing/>
    </w:pPr>
  </w:style>
  <w:style w:type="paragraph" w:styleId="a6">
    <w:name w:val="header"/>
    <w:basedOn w:val="a0"/>
    <w:link w:val="a7"/>
    <w:uiPriority w:val="99"/>
    <w:unhideWhenUsed/>
    <w:rsid w:val="00F63D78"/>
    <w:pPr>
      <w:tabs>
        <w:tab w:val="center" w:pos="4677"/>
        <w:tab w:val="right" w:pos="9355"/>
      </w:tabs>
    </w:pPr>
  </w:style>
  <w:style w:type="character" w:customStyle="1" w:styleId="a7">
    <w:name w:val="Верхний колонтитул Знак"/>
    <w:basedOn w:val="a1"/>
    <w:link w:val="a6"/>
    <w:uiPriority w:val="99"/>
    <w:rsid w:val="00F63D78"/>
  </w:style>
  <w:style w:type="paragraph" w:styleId="a8">
    <w:name w:val="footer"/>
    <w:basedOn w:val="a0"/>
    <w:link w:val="a9"/>
    <w:uiPriority w:val="99"/>
    <w:unhideWhenUsed/>
    <w:rsid w:val="00F63D78"/>
    <w:pPr>
      <w:tabs>
        <w:tab w:val="center" w:pos="4677"/>
        <w:tab w:val="right" w:pos="9355"/>
      </w:tabs>
    </w:pPr>
  </w:style>
  <w:style w:type="character" w:customStyle="1" w:styleId="a9">
    <w:name w:val="Нижний колонтитул Знак"/>
    <w:basedOn w:val="a1"/>
    <w:link w:val="a8"/>
    <w:uiPriority w:val="99"/>
    <w:rsid w:val="00F63D78"/>
  </w:style>
  <w:style w:type="paragraph" w:customStyle="1" w:styleId="RAEXdefault">
    <w:name w:val="RAEX default"/>
    <w:basedOn w:val="a0"/>
    <w:next w:val="a0"/>
    <w:link w:val="RAEXdefault0"/>
    <w:qFormat/>
    <w:rsid w:val="00617BA7"/>
    <w:pPr>
      <w:contextualSpacing/>
      <w:jc w:val="both"/>
    </w:pPr>
    <w:rPr>
      <w:rFonts w:ascii="Times New Roman" w:hAnsi="Times New Roman"/>
      <w:lang w:val="en-US"/>
    </w:rPr>
  </w:style>
  <w:style w:type="character" w:customStyle="1" w:styleId="RAEXdefault0">
    <w:name w:val="RAEX default Знак"/>
    <w:basedOn w:val="a1"/>
    <w:link w:val="RAEXdefault"/>
    <w:rsid w:val="00617BA7"/>
    <w:rPr>
      <w:rFonts w:ascii="Times New Roman" w:hAnsi="Times New Roman"/>
      <w:lang w:val="en-US"/>
    </w:rPr>
  </w:style>
  <w:style w:type="paragraph" w:styleId="aa">
    <w:name w:val="footnote text"/>
    <w:basedOn w:val="a0"/>
    <w:link w:val="ab"/>
    <w:uiPriority w:val="99"/>
    <w:unhideWhenUsed/>
    <w:rsid w:val="00797929"/>
    <w:rPr>
      <w:rFonts w:ascii="Times New Roman" w:eastAsia="Times New Roman" w:hAnsi="Times New Roman" w:cs="Times New Roman"/>
      <w:sz w:val="20"/>
      <w:szCs w:val="20"/>
    </w:rPr>
  </w:style>
  <w:style w:type="character" w:customStyle="1" w:styleId="ab">
    <w:name w:val="Текст сноски Знак"/>
    <w:basedOn w:val="a1"/>
    <w:link w:val="aa"/>
    <w:uiPriority w:val="99"/>
    <w:rsid w:val="00797929"/>
    <w:rPr>
      <w:rFonts w:ascii="Times New Roman" w:eastAsia="Times New Roman" w:hAnsi="Times New Roman" w:cs="Times New Roman"/>
      <w:sz w:val="20"/>
      <w:szCs w:val="20"/>
      <w:lang w:eastAsia="ru-RU"/>
    </w:rPr>
  </w:style>
  <w:style w:type="character" w:styleId="ac">
    <w:name w:val="footnote reference"/>
    <w:basedOn w:val="a1"/>
    <w:uiPriority w:val="99"/>
    <w:unhideWhenUsed/>
    <w:rsid w:val="00797929"/>
    <w:rPr>
      <w:vertAlign w:val="superscript"/>
    </w:rPr>
  </w:style>
  <w:style w:type="paragraph" w:styleId="ad">
    <w:name w:val="Balloon Text"/>
    <w:basedOn w:val="a0"/>
    <w:link w:val="ae"/>
    <w:uiPriority w:val="99"/>
    <w:semiHidden/>
    <w:unhideWhenUsed/>
    <w:rsid w:val="00A42C1F"/>
    <w:rPr>
      <w:rFonts w:ascii="Segoe UI" w:hAnsi="Segoe UI" w:cs="Segoe UI"/>
      <w:sz w:val="18"/>
      <w:szCs w:val="18"/>
    </w:rPr>
  </w:style>
  <w:style w:type="character" w:customStyle="1" w:styleId="ae">
    <w:name w:val="Текст выноски Знак"/>
    <w:basedOn w:val="a1"/>
    <w:link w:val="ad"/>
    <w:uiPriority w:val="99"/>
    <w:semiHidden/>
    <w:rsid w:val="00A42C1F"/>
    <w:rPr>
      <w:rFonts w:ascii="Segoe UI" w:eastAsia="Calibri" w:hAnsi="Segoe UI" w:cs="Segoe UI"/>
      <w:sz w:val="18"/>
      <w:szCs w:val="18"/>
      <w:lang w:eastAsia="ru-RU"/>
    </w:rPr>
  </w:style>
  <w:style w:type="paragraph" w:customStyle="1" w:styleId="Default">
    <w:name w:val="Default"/>
    <w:rsid w:val="00234845"/>
    <w:pPr>
      <w:autoSpaceDE w:val="0"/>
      <w:autoSpaceDN w:val="0"/>
      <w:adjustRightInd w:val="0"/>
    </w:pPr>
    <w:rPr>
      <w:rFonts w:ascii="Calibri" w:eastAsia="Calibri" w:hAnsi="Calibri" w:cs="Calibri"/>
      <w:color w:val="000000"/>
      <w:szCs w:val="24"/>
    </w:rPr>
  </w:style>
  <w:style w:type="table" w:styleId="af">
    <w:name w:val="Table Grid"/>
    <w:basedOn w:val="a2"/>
    <w:uiPriority w:val="59"/>
    <w:rsid w:val="00C31D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caption"/>
    <w:basedOn w:val="a0"/>
    <w:next w:val="a0"/>
    <w:uiPriority w:val="35"/>
    <w:unhideWhenUsed/>
    <w:qFormat/>
    <w:rsid w:val="00962FA7"/>
    <w:pPr>
      <w:spacing w:after="200"/>
    </w:pPr>
    <w:rPr>
      <w:rFonts w:eastAsiaTheme="minorHAnsi" w:cstheme="minorHAnsi"/>
      <w:b/>
      <w:bCs/>
      <w:color w:val="4F81BD" w:themeColor="accent1"/>
      <w:sz w:val="18"/>
      <w:szCs w:val="18"/>
      <w:lang w:eastAsia="en-US"/>
    </w:rPr>
  </w:style>
  <w:style w:type="paragraph" w:styleId="af1">
    <w:name w:val="annotation text"/>
    <w:basedOn w:val="a0"/>
    <w:link w:val="af2"/>
    <w:uiPriority w:val="99"/>
    <w:unhideWhenUsed/>
    <w:rsid w:val="00B23DED"/>
    <w:rPr>
      <w:rFonts w:eastAsiaTheme="minorHAnsi" w:cstheme="minorHAnsi"/>
      <w:sz w:val="20"/>
      <w:szCs w:val="20"/>
      <w:lang w:eastAsia="en-US"/>
    </w:rPr>
  </w:style>
  <w:style w:type="character" w:customStyle="1" w:styleId="af2">
    <w:name w:val="Текст примечания Знак"/>
    <w:basedOn w:val="a1"/>
    <w:link w:val="af1"/>
    <w:uiPriority w:val="99"/>
    <w:rsid w:val="00B23DED"/>
    <w:rPr>
      <w:sz w:val="20"/>
      <w:szCs w:val="20"/>
    </w:rPr>
  </w:style>
  <w:style w:type="character" w:styleId="af3">
    <w:name w:val="annotation reference"/>
    <w:basedOn w:val="a1"/>
    <w:uiPriority w:val="99"/>
    <w:semiHidden/>
    <w:unhideWhenUsed/>
    <w:rsid w:val="001F2357"/>
    <w:rPr>
      <w:sz w:val="16"/>
      <w:szCs w:val="16"/>
    </w:rPr>
  </w:style>
  <w:style w:type="paragraph" w:styleId="af4">
    <w:name w:val="annotation subject"/>
    <w:basedOn w:val="af1"/>
    <w:next w:val="af1"/>
    <w:link w:val="af5"/>
    <w:uiPriority w:val="99"/>
    <w:semiHidden/>
    <w:unhideWhenUsed/>
    <w:rsid w:val="001F2357"/>
    <w:rPr>
      <w:rFonts w:eastAsia="Calibri" w:cs="Calibri"/>
      <w:b/>
      <w:bCs/>
      <w:lang w:eastAsia="ru-RU"/>
    </w:rPr>
  </w:style>
  <w:style w:type="character" w:customStyle="1" w:styleId="af5">
    <w:name w:val="Тема примечания Знак"/>
    <w:basedOn w:val="af2"/>
    <w:link w:val="af4"/>
    <w:uiPriority w:val="99"/>
    <w:semiHidden/>
    <w:rsid w:val="001F2357"/>
    <w:rPr>
      <w:rFonts w:eastAsia="Calibri" w:cs="Calibri"/>
      <w:b/>
      <w:bCs/>
      <w:sz w:val="20"/>
      <w:szCs w:val="20"/>
      <w:lang w:eastAsia="ru-RU"/>
    </w:rPr>
  </w:style>
  <w:style w:type="paragraph" w:styleId="af6">
    <w:name w:val="Normal (Web)"/>
    <w:basedOn w:val="a0"/>
    <w:uiPriority w:val="99"/>
    <w:rsid w:val="00084E65"/>
    <w:pPr>
      <w:spacing w:before="100" w:beforeAutospacing="1" w:after="100" w:afterAutospacing="1"/>
    </w:pPr>
    <w:rPr>
      <w:rFonts w:ascii="Times New Roman" w:eastAsia="Times New Roman" w:hAnsi="Times New Roman" w:cs="Times New Roman"/>
      <w:szCs w:val="24"/>
    </w:rPr>
  </w:style>
  <w:style w:type="character" w:customStyle="1" w:styleId="30">
    <w:name w:val="Заголовок 3 Знак"/>
    <w:basedOn w:val="a1"/>
    <w:link w:val="3"/>
    <w:rsid w:val="00123F81"/>
    <w:rPr>
      <w:rFonts w:ascii="Times New Roman" w:eastAsia="Times New Roman" w:hAnsi="Times New Roman" w:cs="Arial"/>
      <w:b/>
      <w:sz w:val="26"/>
      <w:szCs w:val="24"/>
      <w:lang w:eastAsia="ru-RU"/>
    </w:rPr>
  </w:style>
  <w:style w:type="paragraph" w:styleId="af7">
    <w:name w:val="Body Text"/>
    <w:basedOn w:val="a0"/>
    <w:link w:val="af8"/>
    <w:rsid w:val="00375C24"/>
    <w:pPr>
      <w:autoSpaceDE w:val="0"/>
      <w:autoSpaceDN w:val="0"/>
      <w:jc w:val="both"/>
    </w:pPr>
    <w:rPr>
      <w:rFonts w:ascii="Times New Roman" w:eastAsia="Times New Roman" w:hAnsi="Times New Roman" w:cs="Times New Roman"/>
      <w:szCs w:val="24"/>
    </w:rPr>
  </w:style>
  <w:style w:type="character" w:customStyle="1" w:styleId="af8">
    <w:name w:val="Основной текст Знак"/>
    <w:basedOn w:val="a1"/>
    <w:link w:val="af7"/>
    <w:rsid w:val="00375C24"/>
    <w:rPr>
      <w:rFonts w:ascii="Times New Roman" w:eastAsia="Times New Roman" w:hAnsi="Times New Roman" w:cs="Times New Roman"/>
      <w:szCs w:val="24"/>
      <w:lang w:eastAsia="ru-RU"/>
    </w:rPr>
  </w:style>
  <w:style w:type="character" w:customStyle="1" w:styleId="40">
    <w:name w:val="Заголовок 4 Знак"/>
    <w:basedOn w:val="a1"/>
    <w:link w:val="4"/>
    <w:uiPriority w:val="9"/>
    <w:semiHidden/>
    <w:rsid w:val="00D254CE"/>
    <w:rPr>
      <w:rFonts w:asciiTheme="majorHAnsi" w:eastAsiaTheme="majorEastAsia" w:hAnsiTheme="majorHAnsi" w:cstheme="majorBidi"/>
      <w:i/>
      <w:iCs/>
      <w:color w:val="365F91" w:themeColor="accent1" w:themeShade="BF"/>
      <w:lang w:eastAsia="ru-RU"/>
    </w:rPr>
  </w:style>
  <w:style w:type="character" w:customStyle="1" w:styleId="10">
    <w:name w:val="Заголовок 1 Знак"/>
    <w:basedOn w:val="a1"/>
    <w:link w:val="1"/>
    <w:uiPriority w:val="9"/>
    <w:rsid w:val="006D00B1"/>
    <w:rPr>
      <w:rFonts w:asciiTheme="majorHAnsi" w:eastAsiaTheme="majorEastAsia" w:hAnsiTheme="majorHAnsi" w:cstheme="majorBidi"/>
      <w:color w:val="365F91" w:themeColor="accent1" w:themeShade="BF"/>
      <w:sz w:val="32"/>
      <w:szCs w:val="32"/>
      <w:lang w:eastAsia="ru-RU"/>
    </w:rPr>
  </w:style>
  <w:style w:type="character" w:customStyle="1" w:styleId="a5">
    <w:name w:val="Абзац списка Знак"/>
    <w:link w:val="a4"/>
    <w:uiPriority w:val="34"/>
    <w:locked/>
    <w:rsid w:val="008F76B5"/>
    <w:rPr>
      <w:rFonts w:eastAsia="Calibri" w:cs="Calibri"/>
      <w:lang w:eastAsia="ru-RU"/>
    </w:rPr>
  </w:style>
  <w:style w:type="table" w:customStyle="1" w:styleId="47">
    <w:name w:val="47"/>
    <w:basedOn w:val="a2"/>
    <w:rsid w:val="00DA3FE1"/>
    <w:pPr>
      <w:widowControl w:val="0"/>
    </w:pPr>
    <w:rPr>
      <w:rFonts w:ascii="Calibri" w:eastAsia="Calibri" w:hAnsi="Calibri" w:cs="Calibri"/>
      <w:sz w:val="20"/>
      <w:szCs w:val="20"/>
      <w:lang w:eastAsia="ru-RU"/>
    </w:rPr>
    <w:tblPr>
      <w:tblStyleRowBandSize w:val="1"/>
      <w:tblStyleColBandSize w:val="1"/>
      <w:tblInd w:w="0" w:type="nil"/>
      <w:tblCellMar>
        <w:left w:w="115" w:type="dxa"/>
        <w:right w:w="115" w:type="dxa"/>
      </w:tblCellMar>
    </w:tblPr>
  </w:style>
  <w:style w:type="character" w:customStyle="1" w:styleId="20">
    <w:name w:val="Заголовок 2 Знак"/>
    <w:basedOn w:val="a1"/>
    <w:link w:val="2"/>
    <w:uiPriority w:val="9"/>
    <w:semiHidden/>
    <w:rsid w:val="003344B1"/>
    <w:rPr>
      <w:rFonts w:asciiTheme="majorHAnsi" w:eastAsiaTheme="majorEastAsia" w:hAnsiTheme="majorHAnsi" w:cstheme="majorBidi"/>
      <w:color w:val="365F91" w:themeColor="accent1" w:themeShade="BF"/>
      <w:sz w:val="26"/>
      <w:szCs w:val="26"/>
      <w:lang w:eastAsia="ru-RU"/>
    </w:rPr>
  </w:style>
  <w:style w:type="table" w:customStyle="1" w:styleId="11">
    <w:name w:val="1"/>
    <w:basedOn w:val="a2"/>
    <w:rsid w:val="008B05CA"/>
    <w:pPr>
      <w:widowControl w:val="0"/>
    </w:pPr>
    <w:rPr>
      <w:rFonts w:ascii="Calibri" w:eastAsia="Calibri" w:hAnsi="Calibri" w:cs="Calibri"/>
      <w:sz w:val="20"/>
      <w:szCs w:val="20"/>
      <w:lang w:eastAsia="ru-RU"/>
    </w:rPr>
    <w:tblPr>
      <w:tblStyleRowBandSize w:val="1"/>
      <w:tblStyleColBandSize w:val="1"/>
      <w:tblInd w:w="0" w:type="nil"/>
      <w:tblCellMar>
        <w:left w:w="115" w:type="dxa"/>
        <w:right w:w="115" w:type="dxa"/>
      </w:tblCellMar>
    </w:tblPr>
  </w:style>
  <w:style w:type="paragraph" w:styleId="af9">
    <w:name w:val="Revision"/>
    <w:hidden/>
    <w:uiPriority w:val="99"/>
    <w:semiHidden/>
    <w:rsid w:val="0003475C"/>
    <w:rPr>
      <w:rFonts w:eastAsia="Calibri" w:cs="Calibri"/>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32362F-83EB-45D6-B8ED-ED3CBF2FF6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2078</Words>
  <Characters>11850</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Мусиец Марина</dc:creator>
  <cp:keywords/>
  <dc:description/>
  <cp:lastModifiedBy>Симановский Денис</cp:lastModifiedBy>
  <cp:revision>3</cp:revision>
  <cp:lastPrinted>2019-07-30T07:59:00Z</cp:lastPrinted>
  <dcterms:created xsi:type="dcterms:W3CDTF">2023-12-01T09:22:00Z</dcterms:created>
  <dcterms:modified xsi:type="dcterms:W3CDTF">2023-12-01T09:39:00Z</dcterms:modified>
</cp:coreProperties>
</file>