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93D6" w14:textId="5FD4C756" w:rsidR="00F45E67" w:rsidRPr="00F45E67" w:rsidRDefault="00F45E67" w:rsidP="00F45E67">
      <w:pPr>
        <w:jc w:val="both"/>
        <w:rPr>
          <w:b/>
          <w:bCs/>
        </w:rPr>
      </w:pPr>
      <w:r w:rsidRPr="00F45E67">
        <w:rPr>
          <w:b/>
          <w:bCs/>
        </w:rPr>
        <w:t>Изменения в методологии присвоения рейтингов качества паевым инвестиционным фондам</w:t>
      </w:r>
    </w:p>
    <w:p w14:paraId="006C53C2" w14:textId="370F44F2" w:rsidR="00BA6084" w:rsidRDefault="00BA6084"/>
    <w:p w14:paraId="5854F9B2" w14:textId="6571F9EF" w:rsidR="00F45E67" w:rsidRPr="00F45E67" w:rsidRDefault="00F45E67" w:rsidP="00F45E67">
      <w:pPr>
        <w:pStyle w:val="a4"/>
        <w:numPr>
          <w:ilvl w:val="0"/>
          <w:numId w:val="1"/>
        </w:numPr>
        <w:ind w:left="284" w:hanging="284"/>
        <w:jc w:val="both"/>
      </w:pPr>
      <w:r w:rsidRPr="00F45E67">
        <w:t>Скорректированы диапазоны рейтинговых чисел:</w:t>
      </w:r>
    </w:p>
    <w:p w14:paraId="4EFC0851" w14:textId="77777777" w:rsidR="00F45E67" w:rsidRPr="00F45E67" w:rsidRDefault="00F45E67" w:rsidP="00F45E67">
      <w:pPr>
        <w:jc w:val="both"/>
      </w:pPr>
    </w:p>
    <w:tbl>
      <w:tblPr>
        <w:tblW w:w="2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260"/>
      </w:tblGrid>
      <w:tr w:rsidR="00F45E67" w:rsidRPr="00F45E67" w14:paraId="48E27FCB" w14:textId="77777777" w:rsidTr="00F45E67">
        <w:trPr>
          <w:trHeight w:val="28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DF6C" w14:textId="77777777" w:rsidR="00F45E67" w:rsidRPr="00F45E67" w:rsidRDefault="00F45E67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F45E67">
              <w:rPr>
                <w:bCs/>
                <w:color w:val="000000"/>
                <w:lang w:eastAsia="en-US"/>
              </w:rPr>
              <w:t>Уровень рейтинга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FD77" w14:textId="77777777" w:rsidR="00F45E67" w:rsidRPr="00F45E67" w:rsidRDefault="00F45E67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F45E67">
              <w:rPr>
                <w:bCs/>
                <w:color w:val="000000"/>
                <w:lang w:eastAsia="en-US"/>
              </w:rPr>
              <w:t>Диапазон рейтинговых чисел</w:t>
            </w:r>
          </w:p>
        </w:tc>
      </w:tr>
      <w:tr w:rsidR="00F45E67" w:rsidRPr="00F45E67" w14:paraId="4BA8C241" w14:textId="77777777" w:rsidTr="00F45E67">
        <w:trPr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61D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A++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386F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≥ 0,700</w:t>
            </w:r>
          </w:p>
        </w:tc>
      </w:tr>
      <w:tr w:rsidR="00F45E67" w:rsidRPr="00F45E67" w14:paraId="78994FF5" w14:textId="77777777" w:rsidTr="00F45E67">
        <w:trPr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1FD7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A+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47FC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[0,</w:t>
            </w:r>
            <w:r w:rsidRPr="00F45E67">
              <w:rPr>
                <w:color w:val="000000"/>
                <w:lang w:val="en-US" w:eastAsia="en-US"/>
              </w:rPr>
              <w:t>467</w:t>
            </w:r>
            <w:r w:rsidRPr="00F45E67">
              <w:rPr>
                <w:color w:val="000000"/>
                <w:lang w:eastAsia="en-US"/>
              </w:rPr>
              <w:t>; 0,700)</w:t>
            </w:r>
          </w:p>
        </w:tc>
      </w:tr>
      <w:tr w:rsidR="00F45E67" w:rsidRPr="00F45E67" w14:paraId="05247B70" w14:textId="77777777" w:rsidTr="00F45E67">
        <w:trPr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59CC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A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C140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[0,</w:t>
            </w:r>
            <w:r w:rsidRPr="00F45E67">
              <w:rPr>
                <w:color w:val="000000"/>
                <w:lang w:val="en-US" w:eastAsia="en-US"/>
              </w:rPr>
              <w:t>233</w:t>
            </w:r>
            <w:r w:rsidRPr="00F45E67">
              <w:rPr>
                <w:color w:val="000000"/>
                <w:lang w:eastAsia="en-US"/>
              </w:rPr>
              <w:t>; 0,</w:t>
            </w:r>
            <w:r w:rsidRPr="00F45E67">
              <w:rPr>
                <w:color w:val="000000"/>
                <w:lang w:val="en-US" w:eastAsia="en-US"/>
              </w:rPr>
              <w:t>467</w:t>
            </w:r>
            <w:r w:rsidRPr="00F45E67">
              <w:rPr>
                <w:color w:val="000000"/>
                <w:lang w:eastAsia="en-US"/>
              </w:rPr>
              <w:t>)</w:t>
            </w:r>
          </w:p>
        </w:tc>
      </w:tr>
      <w:tr w:rsidR="00F45E67" w:rsidRPr="00F45E67" w14:paraId="7AA0F78F" w14:textId="77777777" w:rsidTr="00F45E67">
        <w:trPr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1A3A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B++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1929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[0,000; 0,</w:t>
            </w:r>
            <w:r w:rsidRPr="00F45E67">
              <w:rPr>
                <w:color w:val="000000"/>
                <w:lang w:val="en-US" w:eastAsia="en-US"/>
              </w:rPr>
              <w:t>233</w:t>
            </w:r>
            <w:r w:rsidRPr="00F45E67">
              <w:rPr>
                <w:color w:val="000000"/>
                <w:lang w:eastAsia="en-US"/>
              </w:rPr>
              <w:t>)</w:t>
            </w:r>
          </w:p>
        </w:tc>
      </w:tr>
      <w:tr w:rsidR="00F45E67" w:rsidRPr="00F45E67" w14:paraId="4EA171C6" w14:textId="77777777" w:rsidTr="00F45E67">
        <w:trPr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1599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B+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50BE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[-0,</w:t>
            </w:r>
            <w:r w:rsidRPr="00F45E67">
              <w:rPr>
                <w:color w:val="000000"/>
                <w:lang w:val="en-US" w:eastAsia="en-US"/>
              </w:rPr>
              <w:t>233</w:t>
            </w:r>
            <w:r w:rsidRPr="00F45E67">
              <w:rPr>
                <w:color w:val="000000"/>
                <w:lang w:eastAsia="en-US"/>
              </w:rPr>
              <w:t>; 0,000)</w:t>
            </w:r>
          </w:p>
        </w:tc>
      </w:tr>
      <w:tr w:rsidR="00F45E67" w:rsidRPr="00F45E67" w14:paraId="3996FE0D" w14:textId="77777777" w:rsidTr="00F45E67">
        <w:trPr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9060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B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6561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[-0,</w:t>
            </w:r>
            <w:r w:rsidRPr="00F45E67">
              <w:rPr>
                <w:color w:val="000000"/>
                <w:lang w:val="en-US" w:eastAsia="en-US"/>
              </w:rPr>
              <w:t>467</w:t>
            </w:r>
            <w:r w:rsidRPr="00F45E67">
              <w:rPr>
                <w:color w:val="000000"/>
                <w:lang w:eastAsia="en-US"/>
              </w:rPr>
              <w:t>; -0,</w:t>
            </w:r>
            <w:r w:rsidRPr="00F45E67">
              <w:rPr>
                <w:color w:val="000000"/>
                <w:lang w:val="en-US" w:eastAsia="en-US"/>
              </w:rPr>
              <w:t>233</w:t>
            </w:r>
            <w:r w:rsidRPr="00F45E67">
              <w:rPr>
                <w:color w:val="000000"/>
                <w:lang w:eastAsia="en-US"/>
              </w:rPr>
              <w:t>)</w:t>
            </w:r>
          </w:p>
        </w:tc>
      </w:tr>
      <w:tr w:rsidR="00F45E67" w:rsidRPr="00F45E67" w14:paraId="30A82474" w14:textId="77777777" w:rsidTr="00F45E67">
        <w:trPr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FAF5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C++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78B9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[-0,700; -0,</w:t>
            </w:r>
            <w:r w:rsidRPr="00F45E67">
              <w:rPr>
                <w:color w:val="000000"/>
                <w:lang w:val="en-US" w:eastAsia="en-US"/>
              </w:rPr>
              <w:t>467</w:t>
            </w:r>
            <w:r w:rsidRPr="00F45E67">
              <w:rPr>
                <w:color w:val="000000"/>
                <w:lang w:eastAsia="en-US"/>
              </w:rPr>
              <w:t>)</w:t>
            </w:r>
          </w:p>
        </w:tc>
      </w:tr>
      <w:tr w:rsidR="00F45E67" w:rsidRPr="00F45E67" w14:paraId="13BFE0FE" w14:textId="77777777" w:rsidTr="00F45E67">
        <w:trPr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86A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eastAsia="en-US"/>
              </w:rPr>
              <w:t>C+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CEEB" w14:textId="77777777" w:rsidR="00F45E67" w:rsidRPr="00F45E67" w:rsidRDefault="00F45E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45E67">
              <w:rPr>
                <w:color w:val="000000"/>
                <w:lang w:val="en-US" w:eastAsia="en-US"/>
              </w:rPr>
              <w:t>&lt;</w:t>
            </w:r>
            <w:r w:rsidRPr="00F45E67">
              <w:rPr>
                <w:color w:val="000000"/>
                <w:lang w:eastAsia="en-US"/>
              </w:rPr>
              <w:t xml:space="preserve"> -0,700</w:t>
            </w:r>
          </w:p>
        </w:tc>
      </w:tr>
    </w:tbl>
    <w:p w14:paraId="43273F06" w14:textId="77777777" w:rsidR="00F45E67" w:rsidRPr="00F45E67" w:rsidRDefault="00F45E67" w:rsidP="00F45E67">
      <w:pPr>
        <w:jc w:val="both"/>
      </w:pPr>
    </w:p>
    <w:p w14:paraId="14150B5B" w14:textId="76FB3AC0" w:rsidR="00F45E67" w:rsidRPr="00F45E67" w:rsidRDefault="00F45E67" w:rsidP="00F45E67">
      <w:pPr>
        <w:pStyle w:val="a4"/>
        <w:numPr>
          <w:ilvl w:val="0"/>
          <w:numId w:val="1"/>
        </w:numPr>
        <w:ind w:left="284" w:hanging="284"/>
        <w:jc w:val="both"/>
      </w:pPr>
      <w:r w:rsidRPr="00F45E67">
        <w:t>В факторе «Запас собственных средств» исключены из знаменателя единовременные расходы (например, выплата разовых вознаграждений работникам).</w:t>
      </w:r>
    </w:p>
    <w:p w14:paraId="361EC59E" w14:textId="77777777" w:rsidR="00F45E67" w:rsidRPr="00F45E67" w:rsidRDefault="00F45E67" w:rsidP="003B50DF">
      <w:pPr>
        <w:pStyle w:val="a4"/>
        <w:numPr>
          <w:ilvl w:val="0"/>
          <w:numId w:val="1"/>
        </w:numPr>
        <w:ind w:left="284" w:hanging="284"/>
        <w:jc w:val="both"/>
        <w:rPr>
          <w:bCs/>
        </w:rPr>
      </w:pPr>
      <w:r w:rsidRPr="00F45E67">
        <w:t xml:space="preserve">Изменены веса в факторе «Методология оценки рисков»: полученные по каждой оцениваемой методологии (в качестве которой может рассматриваться как отдельный документ, так и детализированный раздел регламента по управлению рисками) итоговые баллы (после непрерывной линейной оценки суммы баллов по чек-листу и ее перевода в диапазон от -1 до 1) взвешиваются </w:t>
      </w:r>
      <w:r w:rsidRPr="00F45E67">
        <w:rPr>
          <w:u w:val="single"/>
          <w:lang w:val="en-US"/>
        </w:rPr>
        <w:t>c</w:t>
      </w:r>
      <w:r w:rsidRPr="00F45E67">
        <w:rPr>
          <w:u w:val="single"/>
        </w:rPr>
        <w:t xml:space="preserve"> весами, пропорциональными стоимости активов соответствующего типа в активах фонда</w:t>
      </w:r>
      <w:r w:rsidRPr="00F45E67">
        <w:t>.</w:t>
      </w:r>
    </w:p>
    <w:p w14:paraId="7F1C0443" w14:textId="1BAB5F06" w:rsidR="00F45E67" w:rsidRPr="00F45E67" w:rsidRDefault="00F45E67" w:rsidP="005C3297">
      <w:pPr>
        <w:pStyle w:val="a4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F45E67">
        <w:rPr>
          <w:bCs/>
        </w:rPr>
        <w:t xml:space="preserve">Скорректирована формула в факторе «Качество активов»: </w:t>
      </w:r>
      <w:r w:rsidRPr="00F45E67">
        <w:rPr>
          <w:color w:val="000000"/>
        </w:rPr>
        <w:t xml:space="preserve">(Скорректированная стоимость активов фонда – </w:t>
      </w:r>
      <w:r w:rsidRPr="00F45E67">
        <w:rPr>
          <w:color w:val="000000"/>
          <w:u w:val="single"/>
        </w:rPr>
        <w:t>обязательства</w:t>
      </w:r>
      <w:r w:rsidRPr="00F45E67">
        <w:rPr>
          <w:color w:val="000000"/>
        </w:rPr>
        <w:t xml:space="preserve"> фонда, относящиеся к указанным активам</w:t>
      </w:r>
      <w:r w:rsidR="00D472B9">
        <w:rPr>
          <w:rStyle w:val="a7"/>
          <w:color w:val="000000"/>
        </w:rPr>
        <w:footnoteReference w:id="1"/>
      </w:r>
      <w:r w:rsidRPr="00F45E67">
        <w:rPr>
          <w:color w:val="000000"/>
        </w:rPr>
        <w:t>)</w:t>
      </w:r>
      <w:proofErr w:type="gramStart"/>
      <w:r w:rsidRPr="00F45E67">
        <w:rPr>
          <w:color w:val="000000"/>
        </w:rPr>
        <w:t>/(</w:t>
      </w:r>
      <w:proofErr w:type="gramEnd"/>
      <w:r w:rsidRPr="00F45E67">
        <w:rPr>
          <w:color w:val="000000"/>
        </w:rPr>
        <w:t xml:space="preserve">Стоимость активов фонда – указанные выше </w:t>
      </w:r>
      <w:r w:rsidRPr="00F45E67">
        <w:rPr>
          <w:color w:val="000000"/>
          <w:u w:val="single"/>
        </w:rPr>
        <w:t>обязательства</w:t>
      </w:r>
      <w:r w:rsidRPr="00F45E67">
        <w:rPr>
          <w:color w:val="000000"/>
        </w:rPr>
        <w:t>), %.</w:t>
      </w:r>
    </w:p>
    <w:p w14:paraId="1A2D5B12" w14:textId="7A03CBAB" w:rsidR="00F45E67" w:rsidRPr="00F45E67" w:rsidRDefault="00F45E67" w:rsidP="00F45E67">
      <w:pPr>
        <w:pStyle w:val="a4"/>
        <w:numPr>
          <w:ilvl w:val="0"/>
          <w:numId w:val="1"/>
        </w:numPr>
        <w:ind w:left="284" w:hanging="284"/>
        <w:jc w:val="both"/>
      </w:pPr>
      <w:r w:rsidRPr="00F45E67">
        <w:t>В анализ фактора «Вознаграждения» включен фактический уровень вознаграждения.</w:t>
      </w:r>
    </w:p>
    <w:p w14:paraId="6555FF1B" w14:textId="385333A3" w:rsidR="00F45E67" w:rsidRPr="00F45E67" w:rsidRDefault="00F45E67" w:rsidP="00F45E67">
      <w:pPr>
        <w:pStyle w:val="a4"/>
        <w:numPr>
          <w:ilvl w:val="0"/>
          <w:numId w:val="1"/>
        </w:numPr>
        <w:ind w:left="284" w:hanging="284"/>
        <w:jc w:val="both"/>
      </w:pPr>
      <w:r w:rsidRPr="00F45E67">
        <w:t>Вес фактора «Аудитор фонда» снижен с 2 до 1.</w:t>
      </w:r>
    </w:p>
    <w:sectPr w:rsidR="00F45E67" w:rsidRPr="00F4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78615" w14:textId="77777777" w:rsidR="00D472B9" w:rsidRDefault="00D472B9" w:rsidP="00D472B9">
      <w:r>
        <w:separator/>
      </w:r>
    </w:p>
  </w:endnote>
  <w:endnote w:type="continuationSeparator" w:id="0">
    <w:p w14:paraId="69EEACBB" w14:textId="77777777" w:rsidR="00D472B9" w:rsidRDefault="00D472B9" w:rsidP="00D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A98C" w14:textId="77777777" w:rsidR="00D472B9" w:rsidRDefault="00D472B9" w:rsidP="00D472B9">
      <w:r>
        <w:separator/>
      </w:r>
    </w:p>
  </w:footnote>
  <w:footnote w:type="continuationSeparator" w:id="0">
    <w:p w14:paraId="3499BF61" w14:textId="77777777" w:rsidR="00D472B9" w:rsidRDefault="00D472B9" w:rsidP="00D472B9">
      <w:r>
        <w:continuationSeparator/>
      </w:r>
    </w:p>
  </w:footnote>
  <w:footnote w:id="1">
    <w:p w14:paraId="18692726" w14:textId="3AD1E745" w:rsidR="00D472B9" w:rsidRDefault="00D472B9" w:rsidP="00D472B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t>Кредиторская задолженность, резерв на выплату вознаграждений и производные финансовые инструменты.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1C9D"/>
    <w:multiLevelType w:val="hybridMultilevel"/>
    <w:tmpl w:val="25B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E6"/>
    <w:rsid w:val="00BA6084"/>
    <w:rsid w:val="00D472B9"/>
    <w:rsid w:val="00D567E6"/>
    <w:rsid w:val="00F4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8F11"/>
  <w15:chartTrackingRefBased/>
  <w15:docId w15:val="{6CA6DE74-9A94-4A46-A647-EA7F53A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E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45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F4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E6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472B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47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C9C4-F126-44A9-84A3-48C6C0C1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Стукан Денис</dc:creator>
  <cp:keywords/>
  <dc:description/>
  <cp:lastModifiedBy>Стукан Денис</cp:lastModifiedBy>
  <cp:revision>3</cp:revision>
  <dcterms:created xsi:type="dcterms:W3CDTF">2022-09-21T08:27:00Z</dcterms:created>
  <dcterms:modified xsi:type="dcterms:W3CDTF">2022-09-26T10:18:00Z</dcterms:modified>
</cp:coreProperties>
</file>